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3D3BB" w14:textId="77777777" w:rsidR="00256010" w:rsidRPr="00D56391" w:rsidRDefault="00256010" w:rsidP="00D56391">
      <w:pPr>
        <w:spacing w:after="120" w:line="276" w:lineRule="auto"/>
        <w:contextualSpacing/>
        <w:jc w:val="center"/>
        <w:rPr>
          <w:rFonts w:ascii="Times New Roman" w:hAnsi="Times New Roman" w:cs="Times New Roman"/>
          <w:bCs/>
          <w:sz w:val="48"/>
          <w:szCs w:val="48"/>
        </w:rPr>
      </w:pPr>
      <w:r w:rsidRPr="00D56391">
        <w:rPr>
          <w:rFonts w:ascii="Times New Roman" w:hAnsi="Times New Roman" w:cs="Times New Roman"/>
          <w:bCs/>
          <w:sz w:val="48"/>
          <w:szCs w:val="48"/>
        </w:rPr>
        <w:t>A Unified Zero-Trust Framework Integrating Edge Intelligence, Blockchain, and Post-Quantum Cryptography for Secure 6G Cyber-Physical Systems</w:t>
      </w:r>
    </w:p>
    <w:p w14:paraId="601B1A30" w14:textId="77777777" w:rsidR="00862459" w:rsidRDefault="00862459" w:rsidP="00D56391">
      <w:pPr>
        <w:pStyle w:val="Default"/>
        <w:spacing w:after="120" w:line="276" w:lineRule="auto"/>
        <w:contextualSpacing/>
        <w:jc w:val="center"/>
        <w:rPr>
          <w:color w:val="auto"/>
          <w:sz w:val="20"/>
          <w:szCs w:val="20"/>
        </w:rPr>
      </w:pPr>
    </w:p>
    <w:p w14:paraId="293E99A8" w14:textId="03DB88E7" w:rsidR="00256010" w:rsidRPr="00862459" w:rsidRDefault="00256010" w:rsidP="00D56391">
      <w:pPr>
        <w:pStyle w:val="Default"/>
        <w:spacing w:after="120" w:line="276" w:lineRule="auto"/>
        <w:contextualSpacing/>
        <w:jc w:val="center"/>
        <w:rPr>
          <w:color w:val="auto"/>
        </w:rPr>
      </w:pPr>
      <w:r w:rsidRPr="00862459">
        <w:rPr>
          <w:color w:val="auto"/>
        </w:rPr>
        <w:t>Ms. B.</w:t>
      </w:r>
      <w:r w:rsidR="00862459">
        <w:rPr>
          <w:color w:val="auto"/>
        </w:rPr>
        <w:t xml:space="preserve"> </w:t>
      </w:r>
      <w:r w:rsidRPr="00862459">
        <w:rPr>
          <w:color w:val="auto"/>
        </w:rPr>
        <w:t>Kavipriya</w:t>
      </w:r>
      <w:r w:rsidRPr="00862459">
        <w:rPr>
          <w:color w:val="auto"/>
          <w:vertAlign w:val="superscript"/>
        </w:rPr>
        <w:t>1</w:t>
      </w:r>
      <w:r w:rsidRPr="00862459">
        <w:rPr>
          <w:color w:val="auto"/>
        </w:rPr>
        <w:t>, Dr. P.</w:t>
      </w:r>
      <w:r w:rsidR="00862459">
        <w:rPr>
          <w:color w:val="auto"/>
        </w:rPr>
        <w:t xml:space="preserve"> </w:t>
      </w:r>
      <w:r w:rsidRPr="00862459">
        <w:rPr>
          <w:color w:val="auto"/>
        </w:rPr>
        <w:t>Srimanchari</w:t>
      </w:r>
      <w:r w:rsidRPr="00862459">
        <w:rPr>
          <w:color w:val="auto"/>
          <w:vertAlign w:val="superscript"/>
        </w:rPr>
        <w:t>2</w:t>
      </w:r>
    </w:p>
    <w:p w14:paraId="61998B16" w14:textId="17D7A3BF" w:rsidR="00256010" w:rsidRPr="00862459" w:rsidRDefault="00256010" w:rsidP="00D56391">
      <w:pPr>
        <w:pStyle w:val="Default"/>
        <w:spacing w:after="120" w:line="276" w:lineRule="auto"/>
        <w:contextualSpacing/>
        <w:jc w:val="center"/>
        <w:rPr>
          <w:color w:val="auto"/>
          <w:sz w:val="18"/>
          <w:szCs w:val="18"/>
        </w:rPr>
      </w:pPr>
      <w:r w:rsidRPr="00862459">
        <w:rPr>
          <w:color w:val="auto"/>
          <w:sz w:val="18"/>
          <w:szCs w:val="18"/>
          <w:vertAlign w:val="superscript"/>
        </w:rPr>
        <w:t>1</w:t>
      </w:r>
      <w:r w:rsidRPr="00862459">
        <w:rPr>
          <w:color w:val="auto"/>
          <w:sz w:val="18"/>
          <w:szCs w:val="18"/>
        </w:rPr>
        <w:t xml:space="preserve"> Ph.D, Research Scholar, PG and Research Department of Computer Science CS, Erode arts and Science College</w:t>
      </w:r>
      <w:r w:rsidR="00862459" w:rsidRPr="00862459">
        <w:rPr>
          <w:color w:val="auto"/>
          <w:sz w:val="18"/>
          <w:szCs w:val="18"/>
        </w:rPr>
        <w:t xml:space="preserve"> </w:t>
      </w:r>
      <w:r w:rsidRPr="00862459">
        <w:rPr>
          <w:color w:val="auto"/>
          <w:sz w:val="18"/>
          <w:szCs w:val="18"/>
        </w:rPr>
        <w:t>(Autonomous),</w:t>
      </w:r>
      <w:r w:rsidR="00862459" w:rsidRPr="00862459">
        <w:rPr>
          <w:color w:val="auto"/>
          <w:sz w:val="18"/>
          <w:szCs w:val="18"/>
        </w:rPr>
        <w:t xml:space="preserve"> </w:t>
      </w:r>
      <w:r w:rsidRPr="00862459">
        <w:rPr>
          <w:color w:val="auto"/>
          <w:sz w:val="18"/>
          <w:szCs w:val="18"/>
        </w:rPr>
        <w:t>Erode, Erode(Dt)-09. E-Mail: kavijay3@gmail.com</w:t>
      </w:r>
    </w:p>
    <w:p w14:paraId="5A79A8A7" w14:textId="30815690" w:rsidR="00256010" w:rsidRPr="00862459" w:rsidRDefault="00256010" w:rsidP="00D56391">
      <w:pPr>
        <w:spacing w:after="120" w:line="276" w:lineRule="auto"/>
        <w:contextualSpacing/>
        <w:jc w:val="center"/>
        <w:rPr>
          <w:rFonts w:ascii="Times New Roman" w:hAnsi="Times New Roman" w:cs="Times New Roman"/>
          <w:sz w:val="18"/>
          <w:szCs w:val="18"/>
        </w:rPr>
      </w:pPr>
      <w:r w:rsidRPr="00862459">
        <w:rPr>
          <w:rFonts w:ascii="Times New Roman" w:hAnsi="Times New Roman" w:cs="Times New Roman"/>
          <w:sz w:val="18"/>
          <w:szCs w:val="18"/>
          <w:vertAlign w:val="superscript"/>
        </w:rPr>
        <w:t>2</w:t>
      </w:r>
      <w:r w:rsidRPr="00862459">
        <w:rPr>
          <w:rFonts w:ascii="Times New Roman" w:hAnsi="Times New Roman" w:cs="Times New Roman"/>
          <w:sz w:val="18"/>
          <w:szCs w:val="18"/>
        </w:rPr>
        <w:t xml:space="preserve"> Assistant Professor of CS, PG and Research Department of Computer Science CS,Erode arts and Science College</w:t>
      </w:r>
      <w:r w:rsidR="00862459" w:rsidRPr="00862459">
        <w:rPr>
          <w:rFonts w:ascii="Times New Roman" w:hAnsi="Times New Roman" w:cs="Times New Roman"/>
          <w:sz w:val="18"/>
          <w:szCs w:val="18"/>
        </w:rPr>
        <w:t xml:space="preserve"> </w:t>
      </w:r>
      <w:r w:rsidRPr="00862459">
        <w:rPr>
          <w:rFonts w:ascii="Times New Roman" w:hAnsi="Times New Roman" w:cs="Times New Roman"/>
          <w:sz w:val="18"/>
          <w:szCs w:val="18"/>
        </w:rPr>
        <w:t>(Autonomous),</w:t>
      </w:r>
      <w:r w:rsidR="00862459" w:rsidRPr="00862459">
        <w:rPr>
          <w:rFonts w:ascii="Times New Roman" w:hAnsi="Times New Roman" w:cs="Times New Roman"/>
          <w:sz w:val="18"/>
          <w:szCs w:val="18"/>
        </w:rPr>
        <w:t xml:space="preserve"> </w:t>
      </w:r>
      <w:r w:rsidRPr="00862459">
        <w:rPr>
          <w:rFonts w:ascii="Times New Roman" w:hAnsi="Times New Roman" w:cs="Times New Roman"/>
          <w:sz w:val="18"/>
          <w:szCs w:val="18"/>
        </w:rPr>
        <w:t>Erode, Erode(Dt)-09. E-Mail:</w:t>
      </w:r>
      <w:r w:rsidR="006B277D">
        <w:rPr>
          <w:rFonts w:ascii="Times New Roman" w:hAnsi="Times New Roman" w:cs="Times New Roman"/>
          <w:sz w:val="18"/>
          <w:szCs w:val="18"/>
        </w:rPr>
        <w:t xml:space="preserve"> </w:t>
      </w:r>
      <w:r w:rsidRPr="00862459">
        <w:rPr>
          <w:rFonts w:ascii="Times New Roman" w:hAnsi="Times New Roman" w:cs="Times New Roman"/>
          <w:sz w:val="18"/>
          <w:szCs w:val="18"/>
        </w:rPr>
        <w:t>srimanchari@gmail.com</w:t>
      </w:r>
    </w:p>
    <w:p w14:paraId="0847EA75" w14:textId="77777777" w:rsidR="001F05FF" w:rsidRPr="00862459" w:rsidRDefault="001F05FF" w:rsidP="00D56391">
      <w:pPr>
        <w:spacing w:after="120" w:line="276" w:lineRule="auto"/>
        <w:contextualSpacing/>
        <w:jc w:val="both"/>
        <w:rPr>
          <w:rFonts w:ascii="Times New Roman" w:hAnsi="Times New Roman" w:cs="Times New Roman"/>
          <w:sz w:val="18"/>
          <w:szCs w:val="18"/>
        </w:rPr>
      </w:pPr>
    </w:p>
    <w:p w14:paraId="49FA5189" w14:textId="77777777" w:rsidR="003A38CA" w:rsidRPr="00862459" w:rsidRDefault="003A38CA" w:rsidP="00D56391">
      <w:pPr>
        <w:spacing w:after="120" w:line="276" w:lineRule="auto"/>
        <w:contextualSpacing/>
        <w:jc w:val="both"/>
        <w:rPr>
          <w:rFonts w:ascii="Times New Roman" w:hAnsi="Times New Roman" w:cs="Times New Roman"/>
          <w:sz w:val="18"/>
          <w:szCs w:val="18"/>
        </w:rPr>
        <w:sectPr w:rsidR="003A38CA" w:rsidRPr="00862459" w:rsidSect="00D200D0">
          <w:headerReference w:type="default" r:id="rId7"/>
          <w:footerReference w:type="default" r:id="rId8"/>
          <w:pgSz w:w="11906" w:h="16838" w:code="9"/>
          <w:pgMar w:top="1440" w:right="1440" w:bottom="1440" w:left="1440" w:header="720" w:footer="720" w:gutter="0"/>
          <w:pgNumType w:start="36"/>
          <w:cols w:space="720"/>
          <w:docGrid w:linePitch="360"/>
        </w:sectPr>
      </w:pPr>
    </w:p>
    <w:p w14:paraId="3E207B69" w14:textId="46FB72D0" w:rsidR="001F05FF" w:rsidRPr="00862459" w:rsidRDefault="007F6E64" w:rsidP="00D56391">
      <w:pPr>
        <w:spacing w:after="120" w:line="276" w:lineRule="auto"/>
        <w:contextualSpacing/>
        <w:jc w:val="both"/>
        <w:rPr>
          <w:rFonts w:ascii="Times New Roman" w:eastAsia="Times New Roman" w:hAnsi="Times New Roman" w:cs="Times New Roman"/>
          <w:sz w:val="18"/>
          <w:szCs w:val="18"/>
        </w:rPr>
      </w:pPr>
      <w:r w:rsidRPr="00862459">
        <w:rPr>
          <w:rFonts w:ascii="Times New Roman" w:hAnsi="Times New Roman" w:cs="Times New Roman"/>
          <w:b/>
          <w:sz w:val="18"/>
          <w:szCs w:val="18"/>
        </w:rPr>
        <w:t>Abstract</w:t>
      </w:r>
      <w:r w:rsidR="00862459" w:rsidRPr="00862459">
        <w:rPr>
          <w:rFonts w:ascii="Times New Roman" w:hAnsi="Times New Roman" w:cs="Times New Roman"/>
          <w:b/>
          <w:sz w:val="18"/>
          <w:szCs w:val="18"/>
        </w:rPr>
        <w:t xml:space="preserve">: </w:t>
      </w:r>
      <w:r w:rsidR="001F05FF" w:rsidRPr="00862459">
        <w:rPr>
          <w:rFonts w:ascii="Times New Roman" w:eastAsia="Times New Roman" w:hAnsi="Times New Roman" w:cs="Times New Roman"/>
          <w:sz w:val="18"/>
          <w:szCs w:val="18"/>
        </w:rPr>
        <w:t>The shift toward 6G networks brings advanced capabilities to Cyber-Physical Systems (CPS) and Internet of Everything (IoE) environments, but also introduces serious security concerns due to their highly distributed and dynamic characteristics. Existing perimeter-based security approaches are no longer sufficient to handle these challenges.</w:t>
      </w:r>
    </w:p>
    <w:p w14:paraId="7F2B4E6C" w14:textId="77777777" w:rsidR="001F05FF" w:rsidRPr="00862459" w:rsidRDefault="001F05FF" w:rsidP="00D56391">
      <w:pPr>
        <w:spacing w:after="120" w:line="276" w:lineRule="auto"/>
        <w:contextualSpacing/>
        <w:jc w:val="both"/>
        <w:rPr>
          <w:rFonts w:ascii="Times New Roman" w:eastAsia="Times New Roman" w:hAnsi="Times New Roman" w:cs="Times New Roman"/>
          <w:sz w:val="18"/>
          <w:szCs w:val="18"/>
        </w:rPr>
      </w:pPr>
      <w:r w:rsidRPr="00862459">
        <w:rPr>
          <w:rFonts w:ascii="Times New Roman" w:eastAsia="Times New Roman" w:hAnsi="Times New Roman" w:cs="Times New Roman"/>
          <w:sz w:val="18"/>
          <w:szCs w:val="18"/>
        </w:rPr>
        <w:t xml:space="preserve">This study introduces a unified Zero-Trust security framework that combines Edge Intelligence, Blockchain, and Post-Quantum Cryptography (PQC) to achieve secure, efficient, and scalable communication. </w:t>
      </w:r>
      <w:r w:rsidRPr="00862459">
        <w:rPr>
          <w:rFonts w:ascii="Times New Roman" w:hAnsi="Times New Roman" w:cs="Times New Roman"/>
          <w:sz w:val="18"/>
          <w:szCs w:val="18"/>
        </w:rPr>
        <w:t>AI-driven Edge Intelligence, utilizing Deep Learning-based anomaly detection and adaptive AI techniques</w:t>
      </w:r>
      <w:r w:rsidRPr="00862459">
        <w:rPr>
          <w:rFonts w:ascii="Times New Roman" w:eastAsia="Times New Roman" w:hAnsi="Times New Roman" w:cs="Times New Roman"/>
          <w:sz w:val="18"/>
          <w:szCs w:val="18"/>
        </w:rPr>
        <w:t>, enables rapid anomaly detection and adaptive threat mitigation at the edge. Blockchain technology supports decentralized authentication, ensures tamper-resistant record-keeping, and enables secure data exchange. In addition, PQC techniques, particularly lattice-based cryptography, are employed to protect systems from potential quantum computing threats.</w:t>
      </w:r>
    </w:p>
    <w:p w14:paraId="3B6C78ED" w14:textId="77777777" w:rsidR="001F05FF" w:rsidRPr="00862459" w:rsidRDefault="001F05FF" w:rsidP="00D56391">
      <w:pPr>
        <w:spacing w:after="120" w:line="276" w:lineRule="auto"/>
        <w:contextualSpacing/>
        <w:jc w:val="both"/>
        <w:rPr>
          <w:rFonts w:ascii="Times New Roman" w:eastAsia="Times New Roman" w:hAnsi="Times New Roman" w:cs="Times New Roman"/>
          <w:sz w:val="18"/>
          <w:szCs w:val="18"/>
        </w:rPr>
      </w:pPr>
      <w:r w:rsidRPr="00862459">
        <w:rPr>
          <w:rFonts w:ascii="Times New Roman" w:eastAsia="Times New Roman" w:hAnsi="Times New Roman" w:cs="Times New Roman"/>
          <w:sz w:val="18"/>
          <w:szCs w:val="18"/>
        </w:rPr>
        <w:t>The proposed framework is assessed using key metrics such as latency, communication overhead, detection performance, and resistance to cyberattacks including Distributed Denial of Service (DDoS) and Man-in-the-Middle (MITM). The results demonstrate higher detection accuracy, lower attack success rates, and improved data integrity compared to traditional methods.</w:t>
      </w:r>
    </w:p>
    <w:p w14:paraId="4B67E0F5" w14:textId="77777777" w:rsidR="001F05FF" w:rsidRPr="00862459" w:rsidRDefault="001F05FF" w:rsidP="00D56391">
      <w:pPr>
        <w:spacing w:after="120" w:line="276" w:lineRule="auto"/>
        <w:contextualSpacing/>
        <w:jc w:val="both"/>
        <w:rPr>
          <w:rFonts w:ascii="Times New Roman" w:eastAsia="Times New Roman" w:hAnsi="Times New Roman" w:cs="Times New Roman"/>
          <w:sz w:val="18"/>
          <w:szCs w:val="18"/>
        </w:rPr>
      </w:pPr>
      <w:r w:rsidRPr="00862459">
        <w:rPr>
          <w:rFonts w:ascii="Times New Roman" w:eastAsia="Times New Roman" w:hAnsi="Times New Roman" w:cs="Times New Roman"/>
          <w:sz w:val="18"/>
          <w:szCs w:val="18"/>
        </w:rPr>
        <w:t>Overall, this work offers a robust and future-ready security solution, supporting the safe deployment of emerging 6G applications such as smart grids, autonomous systems, and digital twin technologies.</w:t>
      </w:r>
    </w:p>
    <w:p w14:paraId="5C1304ED" w14:textId="09867676" w:rsidR="001F05FF" w:rsidRPr="00862459" w:rsidRDefault="001F05FF" w:rsidP="00862459">
      <w:pPr>
        <w:pStyle w:val="Heading3"/>
        <w:spacing w:before="0" w:beforeAutospacing="0" w:after="120" w:afterAutospacing="0" w:line="276" w:lineRule="auto"/>
        <w:contextualSpacing/>
        <w:jc w:val="both"/>
        <w:rPr>
          <w:b w:val="0"/>
          <w:bCs w:val="0"/>
          <w:sz w:val="18"/>
          <w:szCs w:val="18"/>
        </w:rPr>
      </w:pPr>
      <w:r w:rsidRPr="00862459">
        <w:rPr>
          <w:sz w:val="18"/>
          <w:szCs w:val="18"/>
        </w:rPr>
        <w:t>Keywords</w:t>
      </w:r>
      <w:r w:rsidR="00862459" w:rsidRPr="00862459">
        <w:rPr>
          <w:sz w:val="18"/>
          <w:szCs w:val="18"/>
        </w:rPr>
        <w:t xml:space="preserve">: </w:t>
      </w:r>
      <w:r w:rsidRPr="00862459">
        <w:rPr>
          <w:b w:val="0"/>
          <w:bCs w:val="0"/>
          <w:sz w:val="18"/>
          <w:szCs w:val="18"/>
        </w:rPr>
        <w:t>Zero-Trust Security, 6G Networks, Cyber-Physical Systems (CPS), Edge Intelligence, Blockchain, Post-Quantum Cryptography (PQC), Anomaly Detection, Secure Communication</w:t>
      </w:r>
      <w:r w:rsidR="006A22FE" w:rsidRPr="00862459">
        <w:rPr>
          <w:b w:val="0"/>
          <w:bCs w:val="0"/>
          <w:sz w:val="18"/>
          <w:szCs w:val="18"/>
        </w:rPr>
        <w:t>.</w:t>
      </w:r>
    </w:p>
    <w:p w14:paraId="7A3EF82F" w14:textId="52A967BD" w:rsidR="006A22FE" w:rsidRPr="00D56391" w:rsidRDefault="003275DD" w:rsidP="003B3ADF">
      <w:pPr>
        <w:pStyle w:val="NormalWeb"/>
        <w:numPr>
          <w:ilvl w:val="0"/>
          <w:numId w:val="1"/>
        </w:numPr>
        <w:spacing w:before="0" w:beforeAutospacing="0" w:after="120" w:afterAutospacing="0" w:line="276" w:lineRule="auto"/>
        <w:ind w:left="360"/>
        <w:contextualSpacing/>
        <w:jc w:val="center"/>
        <w:rPr>
          <w:b/>
          <w:sz w:val="20"/>
          <w:szCs w:val="20"/>
        </w:rPr>
      </w:pPr>
      <w:r w:rsidRPr="00D56391">
        <w:rPr>
          <w:b/>
          <w:sz w:val="20"/>
          <w:szCs w:val="20"/>
        </w:rPr>
        <w:t>INTRODUCTION</w:t>
      </w:r>
    </w:p>
    <w:p w14:paraId="5CC42047"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evolution from 5G to 6G communication networks is expected to fundamentally reshape Cyber-Physical Systems (CPS) and Internet of Everything (IoE) environments by enabling ultra-low latency, pervasive connectivity, and intelligent automation </w:t>
      </w:r>
      <w:r w:rsidRPr="00D56391">
        <w:rPr>
          <w:rStyle w:val="Strong"/>
          <w:sz w:val="20"/>
          <w:szCs w:val="20"/>
        </w:rPr>
        <w:t>[1], [3]</w:t>
      </w:r>
      <w:r w:rsidRPr="00D56391">
        <w:rPr>
          <w:sz w:val="20"/>
          <w:szCs w:val="20"/>
        </w:rPr>
        <w:t xml:space="preserve">. These advancements will drive next-generation applications such as smart grids, autonomous transportation, industrial automation, and digital twin systems </w:t>
      </w:r>
      <w:r w:rsidRPr="00D56391">
        <w:rPr>
          <w:rStyle w:val="Strong"/>
          <w:sz w:val="20"/>
          <w:szCs w:val="20"/>
        </w:rPr>
        <w:t>[3]</w:t>
      </w:r>
      <w:r w:rsidRPr="00D56391">
        <w:rPr>
          <w:sz w:val="20"/>
          <w:szCs w:val="20"/>
        </w:rPr>
        <w:t xml:space="preserve">. However, the increasing scale, heterogeneity, and dynamic nature of these interconnected environments significantly broaden the attack surface, introducing complex and critical security challenges </w:t>
      </w:r>
      <w:r w:rsidRPr="00D56391">
        <w:rPr>
          <w:rStyle w:val="Strong"/>
          <w:sz w:val="20"/>
          <w:szCs w:val="20"/>
        </w:rPr>
        <w:t>[4], [7]</w:t>
      </w:r>
      <w:r w:rsidRPr="00D56391">
        <w:rPr>
          <w:sz w:val="20"/>
          <w:szCs w:val="20"/>
        </w:rPr>
        <w:t>.</w:t>
      </w:r>
    </w:p>
    <w:p w14:paraId="6B1731B6"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 xml:space="preserve">Existing security frameworks, largely based on centralized control and perimeter-oriented defenses, are inadequate for 6G ecosystems </w:t>
      </w:r>
      <w:r w:rsidRPr="00D56391">
        <w:rPr>
          <w:rStyle w:val="Strong"/>
          <w:sz w:val="20"/>
          <w:szCs w:val="20"/>
        </w:rPr>
        <w:t>[4]</w:t>
      </w:r>
      <w:r w:rsidRPr="00D56391">
        <w:rPr>
          <w:sz w:val="20"/>
          <w:szCs w:val="20"/>
        </w:rPr>
        <w:t xml:space="preserve">. Such approaches rely on implicit trust within network boundaries, making them vulnerable to sophisticated cyber threats, including Distributed Denial of Service (DDoS) and Man-in-the-Middle (MITM) attacks </w:t>
      </w:r>
      <w:r w:rsidRPr="00D56391">
        <w:rPr>
          <w:rStyle w:val="Strong"/>
          <w:sz w:val="20"/>
          <w:szCs w:val="20"/>
        </w:rPr>
        <w:t>[4], [7]</w:t>
      </w:r>
      <w:r w:rsidRPr="00D56391">
        <w:rPr>
          <w:sz w:val="20"/>
          <w:szCs w:val="20"/>
        </w:rPr>
        <w:t xml:space="preserve">. Consequently, there is a pressing need for security architectures that are decentralized, adaptive, and capable of continuous verification </w:t>
      </w:r>
      <w:r w:rsidRPr="00D56391">
        <w:rPr>
          <w:rStyle w:val="Strong"/>
          <w:sz w:val="20"/>
          <w:szCs w:val="20"/>
        </w:rPr>
        <w:t>[5]</w:t>
      </w:r>
      <w:r w:rsidRPr="00D56391">
        <w:rPr>
          <w:sz w:val="20"/>
          <w:szCs w:val="20"/>
        </w:rPr>
        <w:t>.</w:t>
      </w:r>
    </w:p>
    <w:p w14:paraId="73DAFEDC"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Zero-Trust model addresses these limitations by enforcing a “never trust, always verify” principle, where every access request is authenticated, authorized, and validated regardless of its origin </w:t>
      </w:r>
      <w:r w:rsidRPr="00D56391">
        <w:rPr>
          <w:rStyle w:val="Strong"/>
          <w:sz w:val="20"/>
          <w:szCs w:val="20"/>
        </w:rPr>
        <w:t>[5], [8]</w:t>
      </w:r>
      <w:r w:rsidRPr="00D56391">
        <w:rPr>
          <w:sz w:val="20"/>
          <w:szCs w:val="20"/>
        </w:rPr>
        <w:t xml:space="preserve">. Nevertheless, realizing an effective Zero-Trust architecture in 6G-enabled CPS requires the integration of advanced technologies that can support real-time analysis, scalability, and resilience </w:t>
      </w:r>
      <w:r w:rsidRPr="00D56391">
        <w:rPr>
          <w:rStyle w:val="Strong"/>
          <w:sz w:val="20"/>
          <w:szCs w:val="20"/>
        </w:rPr>
        <w:t>[5], [8]</w:t>
      </w:r>
      <w:r w:rsidRPr="00D56391">
        <w:rPr>
          <w:sz w:val="20"/>
          <w:szCs w:val="20"/>
        </w:rPr>
        <w:t>.</w:t>
      </w:r>
    </w:p>
    <w:p w14:paraId="337045EB"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lastRenderedPageBreak/>
        <w:t xml:space="preserve">Edge Intelligence emerges as a key enabler by incorporating Artificial Intelligence techniques, such as Deep Learning-based models and AI techniques, to perform real-time anomaly detection, behavioral analysis, and rapid threat mitigation at the network edge </w:t>
      </w:r>
      <w:r w:rsidRPr="00D56391">
        <w:rPr>
          <w:rStyle w:val="Strong"/>
          <w:sz w:val="20"/>
          <w:szCs w:val="20"/>
        </w:rPr>
        <w:t>[3], [9], [11]</w:t>
      </w:r>
      <w:r w:rsidRPr="00D56391">
        <w:rPr>
          <w:sz w:val="20"/>
          <w:szCs w:val="20"/>
        </w:rPr>
        <w:t xml:space="preserve">. Simultaneously, Blockchain technology provides a decentralized trust framework through secure authentication, immutable data logging, and transparent data sharing, thereby eliminating single points of failure </w:t>
      </w:r>
      <w:r w:rsidRPr="00D56391">
        <w:rPr>
          <w:rStyle w:val="Strong"/>
          <w:sz w:val="20"/>
          <w:szCs w:val="20"/>
        </w:rPr>
        <w:t>[1], [2], [6]</w:t>
      </w:r>
      <w:r w:rsidRPr="00D56391">
        <w:rPr>
          <w:sz w:val="20"/>
          <w:szCs w:val="20"/>
        </w:rPr>
        <w:t>.</w:t>
      </w:r>
    </w:p>
    <w:p w14:paraId="753715EB"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 xml:space="preserve">Moreover, the rapid progress of quantum computing poses a serious threat to conventional cryptographic mechanisms </w:t>
      </w:r>
      <w:r w:rsidRPr="00D56391">
        <w:rPr>
          <w:rStyle w:val="Strong"/>
          <w:sz w:val="20"/>
          <w:szCs w:val="20"/>
        </w:rPr>
        <w:t>[12]</w:t>
      </w:r>
      <w:r w:rsidRPr="00D56391">
        <w:rPr>
          <w:sz w:val="20"/>
          <w:szCs w:val="20"/>
        </w:rPr>
        <w:t xml:space="preserve">. Post-Quantum Cryptography (PQC), particularly lattice-based cryptographic schemes, offers quantum-resistant security solutions that ensure long-term protection of sensitive data and communications </w:t>
      </w:r>
      <w:r w:rsidRPr="00D56391">
        <w:rPr>
          <w:rStyle w:val="Strong"/>
          <w:sz w:val="20"/>
          <w:szCs w:val="20"/>
        </w:rPr>
        <w:t>[12], [13]</w:t>
      </w:r>
      <w:r w:rsidRPr="00D56391">
        <w:rPr>
          <w:sz w:val="20"/>
          <w:szCs w:val="20"/>
        </w:rPr>
        <w:t xml:space="preserve">. Integrating PQC into the overall architecture is therefore essential for future-proofing 6G networks </w:t>
      </w:r>
      <w:r w:rsidRPr="00D56391">
        <w:rPr>
          <w:rStyle w:val="Strong"/>
          <w:sz w:val="20"/>
          <w:szCs w:val="20"/>
        </w:rPr>
        <w:t>[12]</w:t>
      </w:r>
      <w:r w:rsidRPr="00D56391">
        <w:rPr>
          <w:sz w:val="20"/>
          <w:szCs w:val="20"/>
        </w:rPr>
        <w:t xml:space="preserve">. Recent advancements in PQC standardization efforts, particularly by NIST, highlight the importance of adopting quantum-resistant cryptographic mechanisms in next-generation networks </w:t>
      </w:r>
      <w:r w:rsidRPr="00D56391">
        <w:rPr>
          <w:rStyle w:val="Strong"/>
          <w:sz w:val="20"/>
          <w:szCs w:val="20"/>
        </w:rPr>
        <w:t>[12]</w:t>
      </w:r>
      <w:r w:rsidRPr="00D56391">
        <w:rPr>
          <w:sz w:val="20"/>
          <w:szCs w:val="20"/>
        </w:rPr>
        <w:t>.</w:t>
      </w:r>
    </w:p>
    <w:p w14:paraId="5D50D87F"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In this work, a unified Zero-Trust framework is proposed that synergistically integrates Edge Intelligence, Blockchain, and Post-Quantum Cryptography to address the multifaceted security challenges of 6G-enabled CPS. The proposed approach aims to deliver secure, scalable, and low-latency communication while enhancing threat detection accuracy and system robustness. The remainder of the paper presents the system design, implementation methodology, performance evaluation, and key findings that validate the effectiveness of the proposed framework.</w:t>
      </w:r>
    </w:p>
    <w:p w14:paraId="018E715C" w14:textId="41FD3C6B" w:rsidR="001F05FF" w:rsidRPr="00D56391" w:rsidRDefault="003B3ADF" w:rsidP="003275DD">
      <w:pPr>
        <w:pStyle w:val="Heading1"/>
        <w:spacing w:before="0" w:after="120" w:line="276" w:lineRule="auto"/>
        <w:contextualSpacing/>
        <w:jc w:val="center"/>
        <w:rPr>
          <w:rFonts w:ascii="Times New Roman" w:hAnsi="Times New Roman" w:cs="Times New Roman"/>
          <w:color w:val="auto"/>
          <w:sz w:val="20"/>
          <w:szCs w:val="20"/>
        </w:rPr>
      </w:pPr>
      <w:r>
        <w:rPr>
          <w:rStyle w:val="Strong"/>
          <w:rFonts w:ascii="Times New Roman" w:hAnsi="Times New Roman" w:cs="Times New Roman"/>
          <w:bCs w:val="0"/>
          <w:color w:val="auto"/>
          <w:sz w:val="20"/>
          <w:szCs w:val="20"/>
        </w:rPr>
        <w:t xml:space="preserve">II. </w:t>
      </w:r>
      <w:r w:rsidR="003275DD" w:rsidRPr="00D56391">
        <w:rPr>
          <w:rStyle w:val="Strong"/>
          <w:rFonts w:ascii="Times New Roman" w:hAnsi="Times New Roman" w:cs="Times New Roman"/>
          <w:bCs w:val="0"/>
          <w:color w:val="auto"/>
          <w:sz w:val="20"/>
          <w:szCs w:val="20"/>
        </w:rPr>
        <w:t>LITERATURE REVIEW</w:t>
      </w:r>
    </w:p>
    <w:p w14:paraId="509F7524"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advancement of 6G communication technologies has accelerated research on secure frameworks for Cyber-Physical Systems (CPS) and Internet of Everything (IoE) environments </w:t>
      </w:r>
      <w:r w:rsidRPr="00D56391">
        <w:rPr>
          <w:rStyle w:val="Strong"/>
          <w:sz w:val="20"/>
          <w:szCs w:val="20"/>
        </w:rPr>
        <w:t>[1], [3], [4]</w:t>
      </w:r>
      <w:r w:rsidRPr="00D56391">
        <w:rPr>
          <w:sz w:val="20"/>
          <w:szCs w:val="20"/>
        </w:rPr>
        <w:t xml:space="preserve">. Due to their highly distributed and heterogeneous structure, these systems are exposed to complex security threats that cannot be effectively handled by conventional perimeter-based defense mechanisms </w:t>
      </w:r>
      <w:r w:rsidRPr="00D56391">
        <w:rPr>
          <w:rStyle w:val="Strong"/>
          <w:sz w:val="20"/>
          <w:szCs w:val="20"/>
        </w:rPr>
        <w:t>[4], [7]</w:t>
      </w:r>
      <w:r w:rsidRPr="00D56391">
        <w:rPr>
          <w:sz w:val="20"/>
          <w:szCs w:val="20"/>
        </w:rPr>
        <w:t xml:space="preserve">.Zero-Trust Architecture (ZTA) has gained significant attention as a modern security approach for addressing these challenges </w:t>
      </w:r>
      <w:r w:rsidRPr="00D56391">
        <w:rPr>
          <w:rStyle w:val="Strong"/>
          <w:sz w:val="20"/>
          <w:szCs w:val="20"/>
        </w:rPr>
        <w:t>[5], [8]</w:t>
      </w:r>
      <w:r w:rsidRPr="00D56391">
        <w:rPr>
          <w:sz w:val="20"/>
          <w:szCs w:val="20"/>
        </w:rPr>
        <w:t xml:space="preserve">. By enforcing continuous verification and eliminating implicit trust among network entities, ZTA improves resistance against sophisticated attacks such as Distributed Denial of Service (DDoS) and Man-in-the-Middle (MITM) </w:t>
      </w:r>
      <w:r w:rsidRPr="00D56391">
        <w:rPr>
          <w:rStyle w:val="Strong"/>
          <w:sz w:val="20"/>
          <w:szCs w:val="20"/>
        </w:rPr>
        <w:t>[5], [8]</w:t>
      </w:r>
      <w:r w:rsidRPr="00D56391">
        <w:rPr>
          <w:sz w:val="20"/>
          <w:szCs w:val="20"/>
        </w:rPr>
        <w:t xml:space="preserve">. However, existing implementations often struggle to maintain scalability and real-time responsiveness in dynamic 6G scenarios </w:t>
      </w:r>
      <w:r w:rsidRPr="00D56391">
        <w:rPr>
          <w:rStyle w:val="Strong"/>
          <w:sz w:val="20"/>
          <w:szCs w:val="20"/>
        </w:rPr>
        <w:t>[5]</w:t>
      </w:r>
      <w:r w:rsidRPr="00D56391">
        <w:rPr>
          <w:sz w:val="20"/>
          <w:szCs w:val="20"/>
        </w:rPr>
        <w:t xml:space="preserve">.Recent studies have explored the integration of Artificial Intelligence, particularly through Edge Intelligence, to enhance security performance </w:t>
      </w:r>
      <w:r w:rsidRPr="00D56391">
        <w:rPr>
          <w:rStyle w:val="Strong"/>
          <w:sz w:val="20"/>
          <w:szCs w:val="20"/>
        </w:rPr>
        <w:t>[3], [9], [11]</w:t>
      </w:r>
      <w:r w:rsidRPr="00D56391">
        <w:rPr>
          <w:sz w:val="20"/>
          <w:szCs w:val="20"/>
        </w:rPr>
        <w:t xml:space="preserve">. AI-based techniques, including Deep Learning models, enable efficient anomaly detection, user behavior analysis, and rapid threat mitigation at the network edge </w:t>
      </w:r>
      <w:r w:rsidRPr="00D56391">
        <w:rPr>
          <w:rStyle w:val="Strong"/>
          <w:sz w:val="20"/>
          <w:szCs w:val="20"/>
        </w:rPr>
        <w:t>[3], [9]</w:t>
      </w:r>
      <w:r w:rsidRPr="00D56391">
        <w:rPr>
          <w:sz w:val="20"/>
          <w:szCs w:val="20"/>
        </w:rPr>
        <w:t xml:space="preserve">. Despite these advantages, limitations such as resource constraints and lack of efficient trust management still exist </w:t>
      </w:r>
      <w:r w:rsidRPr="00D56391">
        <w:rPr>
          <w:rStyle w:val="Strong"/>
          <w:sz w:val="20"/>
          <w:szCs w:val="20"/>
        </w:rPr>
        <w:t>[9]</w:t>
      </w:r>
      <w:r w:rsidRPr="00D56391">
        <w:rPr>
          <w:sz w:val="20"/>
          <w:szCs w:val="20"/>
        </w:rPr>
        <w:t xml:space="preserve">.Blockchain technology has also been widely investigated for its ability to support decentralized security mechanisms </w:t>
      </w:r>
      <w:r w:rsidRPr="00D56391">
        <w:rPr>
          <w:rStyle w:val="Strong"/>
          <w:sz w:val="20"/>
          <w:szCs w:val="20"/>
        </w:rPr>
        <w:t>[1], [2], [6]</w:t>
      </w:r>
      <w:r w:rsidRPr="00D56391">
        <w:rPr>
          <w:sz w:val="20"/>
          <w:szCs w:val="20"/>
        </w:rPr>
        <w:t xml:space="preserve">. Its features, including immutable data storage, distributed authentication, and transparent transaction management, strengthen trust in network communications </w:t>
      </w:r>
      <w:r w:rsidRPr="00D56391">
        <w:rPr>
          <w:rStyle w:val="Strong"/>
          <w:sz w:val="20"/>
          <w:szCs w:val="20"/>
        </w:rPr>
        <w:t>[1], [2], [6]</w:t>
      </w:r>
      <w:r w:rsidRPr="00D56391">
        <w:rPr>
          <w:sz w:val="20"/>
          <w:szCs w:val="20"/>
        </w:rPr>
        <w:t xml:space="preserve">. Nevertheless, challenges related to latency and computational overhead may affect its suitability for time-sensitive CPS applications </w:t>
      </w:r>
      <w:r w:rsidRPr="00D56391">
        <w:rPr>
          <w:rStyle w:val="Strong"/>
          <w:sz w:val="20"/>
          <w:szCs w:val="20"/>
        </w:rPr>
        <w:t>[2], [6]</w:t>
      </w:r>
      <w:r w:rsidRPr="00D56391">
        <w:rPr>
          <w:sz w:val="20"/>
          <w:szCs w:val="20"/>
        </w:rPr>
        <w:t>.</w:t>
      </w:r>
    </w:p>
    <w:p w14:paraId="105DD20E"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 xml:space="preserve">In addition, the emergence of quantum computing introduces potential risks to traditional cryptographic systems </w:t>
      </w:r>
      <w:r w:rsidRPr="00D56391">
        <w:rPr>
          <w:rStyle w:val="Strong"/>
          <w:sz w:val="20"/>
          <w:szCs w:val="20"/>
        </w:rPr>
        <w:t>[12]</w:t>
      </w:r>
      <w:r w:rsidRPr="00D56391">
        <w:rPr>
          <w:sz w:val="20"/>
          <w:szCs w:val="20"/>
        </w:rPr>
        <w:t xml:space="preserve">. To address this issue, Post-Quantum Cryptography (PQC), especially lattice-based techniques, has been proposed to provide resistance against quantum attacks </w:t>
      </w:r>
      <w:r w:rsidRPr="00D56391">
        <w:rPr>
          <w:rStyle w:val="Strong"/>
          <w:sz w:val="20"/>
          <w:szCs w:val="20"/>
        </w:rPr>
        <w:t>[12], [13]</w:t>
      </w:r>
      <w:r w:rsidRPr="00D56391">
        <w:rPr>
          <w:sz w:val="20"/>
          <w:szCs w:val="20"/>
        </w:rPr>
        <w:t xml:space="preserve">. Although PQC ensures strong security, integrating it into large-scale and low-latency 6G systems remains a significant challenge </w:t>
      </w:r>
      <w:r w:rsidRPr="00D56391">
        <w:rPr>
          <w:rStyle w:val="Strong"/>
          <w:sz w:val="20"/>
          <w:szCs w:val="20"/>
        </w:rPr>
        <w:t>[12]</w:t>
      </w:r>
      <w:r w:rsidRPr="00D56391">
        <w:rPr>
          <w:sz w:val="20"/>
          <w:szCs w:val="20"/>
        </w:rPr>
        <w:t>.</w:t>
      </w:r>
    </w:p>
    <w:p w14:paraId="7A501835" w14:textId="77777777" w:rsidR="001F05FF" w:rsidRPr="00D56391" w:rsidRDefault="001F05FF" w:rsidP="00D56391">
      <w:pPr>
        <w:pStyle w:val="NormalWeb"/>
        <w:spacing w:before="0" w:beforeAutospacing="0" w:after="120" w:afterAutospacing="0" w:line="276" w:lineRule="auto"/>
        <w:contextualSpacing/>
        <w:jc w:val="both"/>
        <w:rPr>
          <w:sz w:val="20"/>
          <w:szCs w:val="20"/>
        </w:rPr>
      </w:pPr>
      <w:r w:rsidRPr="00D56391">
        <w:rPr>
          <w:sz w:val="20"/>
          <w:szCs w:val="20"/>
        </w:rPr>
        <w:t xml:space="preserve">Post-Quantum Cryptography (PQC) has emerged as a critical solution to address vulnerabilities introduced by quantum computing, with lattice-based schemes such as CRYSTALS-Kyber providing strong security guarantees </w:t>
      </w:r>
      <w:r w:rsidRPr="00D56391">
        <w:rPr>
          <w:rStyle w:val="Strong"/>
          <w:sz w:val="20"/>
          <w:szCs w:val="20"/>
        </w:rPr>
        <w:t>[12], [13]</w:t>
      </w:r>
      <w:r w:rsidRPr="00D56391">
        <w:rPr>
          <w:sz w:val="20"/>
          <w:szCs w:val="20"/>
        </w:rPr>
        <w:t xml:space="preserve">.Overall, existing research primarily focuses on individual technologies such as Zero-Trust, Edge Intelligence, Blockchain, or PQC independently </w:t>
      </w:r>
      <w:r w:rsidRPr="00D56391">
        <w:rPr>
          <w:rStyle w:val="Strong"/>
          <w:sz w:val="20"/>
          <w:szCs w:val="20"/>
        </w:rPr>
        <w:t>[1]–[13]</w:t>
      </w:r>
      <w:r w:rsidRPr="00D56391">
        <w:rPr>
          <w:sz w:val="20"/>
          <w:szCs w:val="20"/>
        </w:rPr>
        <w:t xml:space="preserve">. There is a clear lack of a unified framework that combines these approaches to achieve comprehensive security </w:t>
      </w:r>
      <w:r w:rsidRPr="00D56391">
        <w:rPr>
          <w:rStyle w:val="Strong"/>
          <w:sz w:val="20"/>
          <w:szCs w:val="20"/>
        </w:rPr>
        <w:t>[5], [8]</w:t>
      </w:r>
      <w:r w:rsidRPr="00D56391">
        <w:rPr>
          <w:sz w:val="20"/>
          <w:szCs w:val="20"/>
        </w:rPr>
        <w:t xml:space="preserve">. This gap motivates the need for an integrated solution that can simultaneously provide intelligent threat detection, decentralized trust management, and quantum-resistant security for 6G-enabled CPS environments </w:t>
      </w:r>
      <w:r w:rsidRPr="00D56391">
        <w:rPr>
          <w:rStyle w:val="Strong"/>
          <w:sz w:val="20"/>
          <w:szCs w:val="20"/>
        </w:rPr>
        <w:t>[6], [9], [13]</w:t>
      </w:r>
      <w:r w:rsidRPr="00D56391">
        <w:rPr>
          <w:sz w:val="20"/>
          <w:szCs w:val="20"/>
        </w:rPr>
        <w:t>.</w:t>
      </w:r>
    </w:p>
    <w:p w14:paraId="6DBDA123" w14:textId="3ED29E55" w:rsidR="00B0197F" w:rsidRPr="00D56391" w:rsidRDefault="00CD7371" w:rsidP="009813BB">
      <w:pPr>
        <w:pStyle w:val="Heading1"/>
        <w:spacing w:before="0" w:after="120" w:line="276" w:lineRule="auto"/>
        <w:contextualSpacing/>
        <w:jc w:val="center"/>
        <w:rPr>
          <w:rFonts w:ascii="Times New Roman" w:hAnsi="Times New Roman" w:cs="Times New Roman"/>
          <w:color w:val="auto"/>
          <w:sz w:val="20"/>
          <w:szCs w:val="20"/>
        </w:rPr>
      </w:pPr>
      <w:r>
        <w:rPr>
          <w:rStyle w:val="Strong"/>
          <w:rFonts w:ascii="Times New Roman" w:hAnsi="Times New Roman" w:cs="Times New Roman"/>
          <w:bCs w:val="0"/>
          <w:color w:val="auto"/>
          <w:sz w:val="20"/>
          <w:szCs w:val="20"/>
        </w:rPr>
        <w:lastRenderedPageBreak/>
        <w:t xml:space="preserve">III. </w:t>
      </w:r>
      <w:r w:rsidR="009813BB" w:rsidRPr="00D56391">
        <w:rPr>
          <w:rStyle w:val="Strong"/>
          <w:rFonts w:ascii="Times New Roman" w:hAnsi="Times New Roman" w:cs="Times New Roman"/>
          <w:bCs w:val="0"/>
          <w:color w:val="auto"/>
          <w:sz w:val="20"/>
          <w:szCs w:val="20"/>
        </w:rPr>
        <w:t>PROPOSED SYSTEM ARCHITECTURE</w:t>
      </w:r>
    </w:p>
    <w:p w14:paraId="1EDBAD89" w14:textId="209DB2A6" w:rsidR="00B0197F" w:rsidRPr="00D56391" w:rsidRDefault="00B0197F"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proposed architecture introduces a unified Zero-Trust security framework specifically designed for 6G-enabled Cyber-Physical Systems (CPS), integrating Edge Intelligence, Blockchain, and Post-Quantum Cryptography (PQC) into a single, cohesive model </w:t>
      </w:r>
      <w:r w:rsidRPr="00D56391">
        <w:rPr>
          <w:rStyle w:val="Strong"/>
          <w:sz w:val="20"/>
          <w:szCs w:val="20"/>
        </w:rPr>
        <w:t>[5], [6], [9], [13]</w:t>
      </w:r>
      <w:r w:rsidRPr="00D56391">
        <w:rPr>
          <w:sz w:val="20"/>
          <w:szCs w:val="20"/>
        </w:rPr>
        <w:t xml:space="preserve">. The architecture adopts a decentralized and distributed structure to achieve high scalability, reduced latency, and strong security across complex and heterogeneous network environments </w:t>
      </w:r>
      <w:r w:rsidRPr="00D56391">
        <w:rPr>
          <w:rStyle w:val="Strong"/>
          <w:sz w:val="20"/>
          <w:szCs w:val="20"/>
        </w:rPr>
        <w:t>[1], [6]</w:t>
      </w:r>
      <w:r w:rsidRPr="00D56391">
        <w:rPr>
          <w:sz w:val="20"/>
          <w:szCs w:val="20"/>
        </w:rPr>
        <w:t xml:space="preserve">.At its core, the framework is built upon the Zero-Trust paradigm, which enforces strict, continuous verification for every entity within the system, including users, devices, and applications </w:t>
      </w:r>
      <w:r w:rsidRPr="00D56391">
        <w:rPr>
          <w:rStyle w:val="Strong"/>
          <w:sz w:val="20"/>
          <w:szCs w:val="20"/>
        </w:rPr>
        <w:t>[5], [8]</w:t>
      </w:r>
      <w:r w:rsidRPr="00D56391">
        <w:rPr>
          <w:sz w:val="20"/>
          <w:szCs w:val="20"/>
        </w:rPr>
        <w:t xml:space="preserve">. Instead of assuming trust, each access request is dynamically validated using contextual information, identity attributes, and behavioral patterns </w:t>
      </w:r>
      <w:r w:rsidRPr="00D56391">
        <w:rPr>
          <w:rStyle w:val="Strong"/>
          <w:sz w:val="20"/>
          <w:szCs w:val="20"/>
        </w:rPr>
        <w:t>[5], [8]</w:t>
      </w:r>
      <w:r w:rsidRPr="00D56391">
        <w:rPr>
          <w:sz w:val="20"/>
          <w:szCs w:val="20"/>
        </w:rPr>
        <w:t>.</w:t>
      </w:r>
    </w:p>
    <w:p w14:paraId="62D80813" w14:textId="3318F86D" w:rsidR="00D56391" w:rsidRPr="00D56391" w:rsidRDefault="00D56391" w:rsidP="009813BB">
      <w:pPr>
        <w:pStyle w:val="NormalWeb"/>
        <w:spacing w:before="0" w:beforeAutospacing="0" w:after="120" w:afterAutospacing="0" w:line="276" w:lineRule="auto"/>
        <w:contextualSpacing/>
        <w:jc w:val="center"/>
        <w:rPr>
          <w:sz w:val="20"/>
          <w:szCs w:val="20"/>
        </w:rPr>
      </w:pPr>
      <w:r w:rsidRPr="00D56391">
        <w:rPr>
          <w:noProof/>
          <w:sz w:val="20"/>
          <w:szCs w:val="20"/>
        </w:rPr>
        <w:drawing>
          <wp:inline distT="0" distB="0" distL="0" distR="0" wp14:anchorId="6724BCB1" wp14:editId="5DC03E0A">
            <wp:extent cx="2786380" cy="2219325"/>
            <wp:effectExtent l="0" t="0" r="0" b="9525"/>
            <wp:docPr id="12005703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6380" cy="2219325"/>
                    </a:xfrm>
                    <a:prstGeom prst="rect">
                      <a:avLst/>
                    </a:prstGeom>
                    <a:noFill/>
                  </pic:spPr>
                </pic:pic>
              </a:graphicData>
            </a:graphic>
          </wp:inline>
        </w:drawing>
      </w:r>
    </w:p>
    <w:p w14:paraId="2A8E3090" w14:textId="5BC0E42F" w:rsidR="00D56391" w:rsidRPr="009813BB" w:rsidRDefault="00D56391" w:rsidP="009813BB">
      <w:pPr>
        <w:shd w:val="clear" w:color="auto" w:fill="FFFFFF"/>
        <w:spacing w:after="120" w:line="276" w:lineRule="auto"/>
        <w:contextualSpacing/>
        <w:jc w:val="center"/>
        <w:rPr>
          <w:rFonts w:ascii="Times New Roman" w:eastAsia="Times New Roman" w:hAnsi="Times New Roman" w:cs="Times New Roman"/>
          <w:bCs/>
          <w:sz w:val="20"/>
          <w:szCs w:val="20"/>
        </w:rPr>
      </w:pPr>
      <w:r w:rsidRPr="009813BB">
        <w:rPr>
          <w:rFonts w:ascii="Times New Roman" w:eastAsia="Times New Roman" w:hAnsi="Times New Roman" w:cs="Times New Roman"/>
          <w:bCs/>
          <w:sz w:val="20"/>
          <w:szCs w:val="20"/>
        </w:rPr>
        <w:t>Fig 2</w:t>
      </w:r>
    </w:p>
    <w:p w14:paraId="6C9D10F2" w14:textId="77777777" w:rsidR="00B0197F" w:rsidRPr="00D56391" w:rsidRDefault="00B0197F"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Edge Intelligence layer is positioned close to data sources, where it leverages AI techniques such as Deep Learning-based anomaly detection models are used to process data in real time and identify abnormal behavior patterns at the network edge </w:t>
      </w:r>
      <w:r w:rsidRPr="00D56391">
        <w:rPr>
          <w:rStyle w:val="Strong"/>
          <w:sz w:val="20"/>
          <w:szCs w:val="20"/>
        </w:rPr>
        <w:t>[3], [9], [11]</w:t>
      </w:r>
      <w:r w:rsidRPr="00D56391">
        <w:rPr>
          <w:sz w:val="20"/>
          <w:szCs w:val="20"/>
        </w:rPr>
        <w:t xml:space="preserve">. This layer plays a critical role in identifying anomalies, analyzing system behavior, and initiating immediate mitigation actions, thereby ensuring rapid response while reducing dependency on centralized infrastructure </w:t>
      </w:r>
      <w:r w:rsidRPr="00D56391">
        <w:rPr>
          <w:rStyle w:val="Strong"/>
          <w:sz w:val="20"/>
          <w:szCs w:val="20"/>
        </w:rPr>
        <w:t>[3], [9]</w:t>
      </w:r>
      <w:r w:rsidRPr="00D56391">
        <w:rPr>
          <w:sz w:val="20"/>
          <w:szCs w:val="20"/>
        </w:rPr>
        <w:t xml:space="preserve">. Complementing this, the Blockchain layer provides a decentralized mechanism for trust management by maintaining an immutable and distributed ledger of all authentication processes and system transactions </w:t>
      </w:r>
      <w:r w:rsidRPr="00D56391">
        <w:rPr>
          <w:rStyle w:val="Strong"/>
          <w:sz w:val="20"/>
          <w:szCs w:val="20"/>
        </w:rPr>
        <w:t>[1], [2], [6]</w:t>
      </w:r>
      <w:r w:rsidRPr="00D56391">
        <w:rPr>
          <w:sz w:val="20"/>
          <w:szCs w:val="20"/>
        </w:rPr>
        <w:t xml:space="preserve">. This ensures transparency, data integrity, and resistance to tampering, while effectively eliminating single points of failure </w:t>
      </w:r>
      <w:r w:rsidRPr="00D56391">
        <w:rPr>
          <w:rStyle w:val="Strong"/>
          <w:sz w:val="20"/>
          <w:szCs w:val="20"/>
        </w:rPr>
        <w:t>[1], [2], [6]</w:t>
      </w:r>
      <w:r w:rsidRPr="00D56391">
        <w:rPr>
          <w:sz w:val="20"/>
          <w:szCs w:val="20"/>
        </w:rPr>
        <w:t>.</w:t>
      </w:r>
    </w:p>
    <w:p w14:paraId="60A00C3F" w14:textId="77777777" w:rsidR="00B0197F" w:rsidRPr="00D56391" w:rsidRDefault="00B0197F" w:rsidP="00D56391">
      <w:pPr>
        <w:pStyle w:val="NormalWeb"/>
        <w:spacing w:before="0" w:beforeAutospacing="0" w:after="120" w:afterAutospacing="0" w:line="276" w:lineRule="auto"/>
        <w:contextualSpacing/>
        <w:jc w:val="both"/>
        <w:rPr>
          <w:sz w:val="20"/>
          <w:szCs w:val="20"/>
        </w:rPr>
      </w:pPr>
      <w:r w:rsidRPr="00D56391">
        <w:rPr>
          <w:sz w:val="20"/>
          <w:szCs w:val="20"/>
        </w:rPr>
        <w:t xml:space="preserve">To address future security risks, particularly those posed by quantum computing, the architecture incorporates Post-Quantum Cryptography </w:t>
      </w:r>
      <w:r w:rsidRPr="00D56391">
        <w:rPr>
          <w:rStyle w:val="Strong"/>
          <w:sz w:val="20"/>
          <w:szCs w:val="20"/>
        </w:rPr>
        <w:t>[12]</w:t>
      </w:r>
      <w:r w:rsidRPr="00D56391">
        <w:rPr>
          <w:sz w:val="20"/>
          <w:szCs w:val="20"/>
        </w:rPr>
        <w:t xml:space="preserve">. Specifically, lattice-based cryptographic algorithms are utilized to secure communication channels and key exchange processes, ensuring long-term confidentiality and resilience against quantum-enabled attacks </w:t>
      </w:r>
      <w:r w:rsidRPr="00D56391">
        <w:rPr>
          <w:rStyle w:val="Strong"/>
          <w:sz w:val="20"/>
          <w:szCs w:val="20"/>
        </w:rPr>
        <w:t>[12], [13]</w:t>
      </w:r>
      <w:r w:rsidRPr="00D56391">
        <w:rPr>
          <w:sz w:val="20"/>
          <w:szCs w:val="20"/>
        </w:rPr>
        <w:t>.</w:t>
      </w:r>
    </w:p>
    <w:p w14:paraId="7702C24C" w14:textId="77777777" w:rsidR="00B0197F" w:rsidRPr="00D56391" w:rsidRDefault="00B0197F" w:rsidP="00D56391">
      <w:pPr>
        <w:pStyle w:val="NormalWeb"/>
        <w:spacing w:before="0" w:beforeAutospacing="0" w:after="120" w:afterAutospacing="0" w:line="276" w:lineRule="auto"/>
        <w:contextualSpacing/>
        <w:jc w:val="both"/>
        <w:rPr>
          <w:sz w:val="20"/>
          <w:szCs w:val="20"/>
        </w:rPr>
      </w:pPr>
    </w:p>
    <w:p w14:paraId="3FE4CFA7" w14:textId="77777777" w:rsidR="00B0197F" w:rsidRPr="00D56391" w:rsidRDefault="00B0197F"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coordinated interaction among these layers enables a multi-tier security approach, where Edge Intelligence performs real-time threat detection, Blockchain ensures trusted validation and record-keeping, and PQC safeguards data transmission </w:t>
      </w:r>
      <w:r w:rsidRPr="00D56391">
        <w:rPr>
          <w:rStyle w:val="Strong"/>
          <w:sz w:val="20"/>
          <w:szCs w:val="20"/>
        </w:rPr>
        <w:t>[6], [9], [13]</w:t>
      </w:r>
      <w:r w:rsidRPr="00D56391">
        <w:rPr>
          <w:sz w:val="20"/>
          <w:szCs w:val="20"/>
        </w:rPr>
        <w:t xml:space="preserve">. This integrated design enhances overall system robustness, minimizes vulnerabilities, and supports secure and efficient communication in next-generation 6G CPS environments </w:t>
      </w:r>
      <w:r w:rsidRPr="00D56391">
        <w:rPr>
          <w:rStyle w:val="Strong"/>
          <w:sz w:val="20"/>
          <w:szCs w:val="20"/>
        </w:rPr>
        <w:t>[1], [6], [9]</w:t>
      </w:r>
      <w:r w:rsidRPr="00D56391">
        <w:rPr>
          <w:sz w:val="20"/>
          <w:szCs w:val="20"/>
        </w:rPr>
        <w:t>.</w:t>
      </w:r>
    </w:p>
    <w:p w14:paraId="47FEFED4" w14:textId="1A48BD2C" w:rsidR="00FD02BB" w:rsidRPr="00D56391" w:rsidRDefault="00CD7371" w:rsidP="009813BB">
      <w:pPr>
        <w:pStyle w:val="Heading1"/>
        <w:spacing w:before="0" w:after="120" w:line="276" w:lineRule="auto"/>
        <w:contextualSpacing/>
        <w:jc w:val="center"/>
        <w:rPr>
          <w:rFonts w:ascii="Times New Roman" w:hAnsi="Times New Roman" w:cs="Times New Roman"/>
          <w:color w:val="auto"/>
          <w:sz w:val="20"/>
          <w:szCs w:val="20"/>
        </w:rPr>
      </w:pPr>
      <w:r>
        <w:rPr>
          <w:rStyle w:val="Strong"/>
          <w:rFonts w:ascii="Times New Roman" w:hAnsi="Times New Roman" w:cs="Times New Roman"/>
          <w:bCs w:val="0"/>
          <w:color w:val="auto"/>
          <w:sz w:val="20"/>
          <w:szCs w:val="20"/>
        </w:rPr>
        <w:t xml:space="preserve">IV. </w:t>
      </w:r>
      <w:r w:rsidR="009813BB" w:rsidRPr="00D56391">
        <w:rPr>
          <w:rStyle w:val="Strong"/>
          <w:rFonts w:ascii="Times New Roman" w:hAnsi="Times New Roman" w:cs="Times New Roman"/>
          <w:bCs w:val="0"/>
          <w:color w:val="auto"/>
          <w:sz w:val="20"/>
          <w:szCs w:val="20"/>
        </w:rPr>
        <w:t>PERFORMANCE EVALUATION</w:t>
      </w:r>
    </w:p>
    <w:p w14:paraId="1C82D798"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performance of the proposed unified Zero-Trust framework is evaluated in a simulated 6G-enabled Cyber-Physical System (CPS) environment to measure its efficiency, scalability, and security effectiveness </w:t>
      </w:r>
      <w:r w:rsidRPr="00D56391">
        <w:rPr>
          <w:rStyle w:val="Strong"/>
          <w:sz w:val="20"/>
          <w:szCs w:val="20"/>
        </w:rPr>
        <w:t>[1], [5], [9]</w:t>
      </w:r>
      <w:r w:rsidRPr="00D56391">
        <w:rPr>
          <w:sz w:val="20"/>
          <w:szCs w:val="20"/>
        </w:rPr>
        <w:t xml:space="preserve">. The evaluation is designed to reflect realistic network conditions involving dynamic IoT devices, edge nodes, and </w:t>
      </w:r>
      <w:r w:rsidRPr="00D56391">
        <w:rPr>
          <w:sz w:val="20"/>
          <w:szCs w:val="20"/>
        </w:rPr>
        <w:lastRenderedPageBreak/>
        <w:t xml:space="preserve">adversarial attack scenarios </w:t>
      </w:r>
      <w:r w:rsidRPr="00D56391">
        <w:rPr>
          <w:rStyle w:val="Strong"/>
          <w:sz w:val="20"/>
          <w:szCs w:val="20"/>
        </w:rPr>
        <w:t>[3],[4]</w:t>
      </w:r>
      <w:r w:rsidRPr="00D56391">
        <w:rPr>
          <w:sz w:val="20"/>
          <w:szCs w:val="20"/>
        </w:rPr>
        <w:t>.All experiments were repeated 10–20 times, and the reported results represent the average values to ensure statistical reliability.</w:t>
      </w:r>
    </w:p>
    <w:p w14:paraId="2345B52E"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rStyle w:val="Strong"/>
          <w:sz w:val="20"/>
          <w:szCs w:val="20"/>
        </w:rPr>
        <w:t>1. Simulation Environment</w:t>
      </w:r>
    </w:p>
    <w:p w14:paraId="444457FD"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The framework is implemented and tested using a hybrid simulation setup:</w:t>
      </w:r>
    </w:p>
    <w:p w14:paraId="0CF05A2F" w14:textId="62B9F6C5"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Network Simulator: NS-3 (for 6G-inspired</w:t>
      </w:r>
    </w:p>
    <w:p w14:paraId="7BC0654F" w14:textId="1D660301"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network behavior modeling)</w:t>
      </w:r>
      <w:r w:rsidRPr="00D56391">
        <w:rPr>
          <w:rStyle w:val="Strong"/>
          <w:sz w:val="20"/>
          <w:szCs w:val="20"/>
        </w:rPr>
        <w:t>[3]</w:t>
      </w:r>
      <w:r w:rsidR="00C805A4" w:rsidRPr="00D56391">
        <w:rPr>
          <w:sz w:val="20"/>
          <w:szCs w:val="20"/>
        </w:rPr>
        <w:br/>
        <w:t xml:space="preserve">• </w:t>
      </w:r>
      <w:r w:rsidRPr="00D56391">
        <w:rPr>
          <w:sz w:val="20"/>
          <w:szCs w:val="20"/>
        </w:rPr>
        <w:t>AI Framework: Python-based</w:t>
      </w:r>
    </w:p>
    <w:p w14:paraId="1EFB764C" w14:textId="7E0EC3B7"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TensorFlow/PyTorch for Edge Intelligence</w:t>
      </w:r>
    </w:p>
    <w:p w14:paraId="2FF5F8FC" w14:textId="55EADCA1"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models </w:t>
      </w:r>
      <w:r w:rsidRPr="00D56391">
        <w:rPr>
          <w:rStyle w:val="Strong"/>
          <w:sz w:val="20"/>
          <w:szCs w:val="20"/>
        </w:rPr>
        <w:t>[9], [11]</w:t>
      </w:r>
      <w:r w:rsidRPr="00D56391">
        <w:rPr>
          <w:sz w:val="20"/>
          <w:szCs w:val="20"/>
        </w:rPr>
        <w:br/>
        <w:t>• Blockchain Module: Custom lightweight</w:t>
      </w:r>
    </w:p>
    <w:p w14:paraId="0A5D97F1" w14:textId="2E1EF756"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blockchain simulation (Proof-of-</w:t>
      </w:r>
    </w:p>
    <w:p w14:paraId="439ABB76" w14:textId="213F4E02"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Authority consensus) </w:t>
      </w:r>
      <w:r w:rsidRPr="00D56391">
        <w:rPr>
          <w:rStyle w:val="Strong"/>
          <w:sz w:val="20"/>
          <w:szCs w:val="20"/>
        </w:rPr>
        <w:t>[2], [6]</w:t>
      </w:r>
      <w:r w:rsidRPr="00D56391">
        <w:rPr>
          <w:sz w:val="20"/>
          <w:szCs w:val="20"/>
        </w:rPr>
        <w:br/>
        <w:t>• Cryptography Layer: Post-Quantum</w:t>
      </w:r>
    </w:p>
    <w:p w14:paraId="22167F93" w14:textId="6B591E09"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Cryptography using lattice-based Kyber</w:t>
      </w:r>
    </w:p>
    <w:p w14:paraId="5428FED8" w14:textId="54E23488" w:rsidR="00FD02BB"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algorithm simulation </w:t>
      </w:r>
      <w:r w:rsidRPr="00D56391">
        <w:rPr>
          <w:rStyle w:val="Strong"/>
          <w:sz w:val="20"/>
          <w:szCs w:val="20"/>
        </w:rPr>
        <w:t>[12], [13]</w:t>
      </w:r>
    </w:p>
    <w:p w14:paraId="43C59982"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rStyle w:val="Strong"/>
          <w:sz w:val="20"/>
          <w:szCs w:val="20"/>
        </w:rPr>
        <w:t>Simulation Settings:</w:t>
      </w:r>
    </w:p>
    <w:p w14:paraId="7FEE3235" w14:textId="45EB376B" w:rsidR="00C805A4"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 Number of IoT/CPS nodes: 100–500 </w:t>
      </w:r>
      <w:r w:rsidRPr="00D56391">
        <w:rPr>
          <w:rStyle w:val="Strong"/>
          <w:sz w:val="20"/>
          <w:szCs w:val="20"/>
        </w:rPr>
        <w:t>[3]</w:t>
      </w:r>
      <w:r w:rsidRPr="00D56391">
        <w:rPr>
          <w:sz w:val="20"/>
          <w:szCs w:val="20"/>
        </w:rPr>
        <w:br/>
        <w:t>• Edge nodes: 10–20 distributed edge servers</w:t>
      </w:r>
      <w:r w:rsidR="009813BB">
        <w:rPr>
          <w:sz w:val="20"/>
          <w:szCs w:val="20"/>
        </w:rPr>
        <w:t xml:space="preserve"> </w:t>
      </w:r>
      <w:r w:rsidRPr="00D56391">
        <w:rPr>
          <w:rStyle w:val="Strong"/>
          <w:sz w:val="20"/>
          <w:szCs w:val="20"/>
        </w:rPr>
        <w:t>[9]</w:t>
      </w:r>
      <w:r w:rsidRPr="00D56391">
        <w:rPr>
          <w:sz w:val="20"/>
          <w:szCs w:val="20"/>
        </w:rPr>
        <w:br/>
        <w:t>• Simulation area: Smart CPS environment</w:t>
      </w:r>
    </w:p>
    <w:p w14:paraId="700924BF" w14:textId="33C54BD0" w:rsidR="00FD02BB"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(industrial + smart city model) </w:t>
      </w:r>
      <w:r w:rsidRPr="00D56391">
        <w:rPr>
          <w:rStyle w:val="Strong"/>
          <w:sz w:val="20"/>
          <w:szCs w:val="20"/>
        </w:rPr>
        <w:t>[4]</w:t>
      </w:r>
      <w:r w:rsidR="00C805A4" w:rsidRPr="00D56391">
        <w:rPr>
          <w:sz w:val="20"/>
          <w:szCs w:val="20"/>
        </w:rPr>
        <w:br/>
        <w:t xml:space="preserve">• </w:t>
      </w:r>
      <w:r w:rsidRPr="00D56391">
        <w:rPr>
          <w:sz w:val="20"/>
          <w:szCs w:val="20"/>
        </w:rPr>
        <w:t xml:space="preserve">Communication model: 6G ultra-low latency wireless links </w:t>
      </w:r>
      <w:r w:rsidRPr="00D56391">
        <w:rPr>
          <w:rStyle w:val="Strong"/>
          <w:sz w:val="20"/>
          <w:szCs w:val="20"/>
        </w:rPr>
        <w:t>[1],[3]</w:t>
      </w:r>
      <w:r w:rsidRPr="00D56391">
        <w:rPr>
          <w:sz w:val="20"/>
          <w:szCs w:val="20"/>
        </w:rPr>
        <w:br/>
        <w:t xml:space="preserve">• Attack environment: Injected adversarial traffic </w:t>
      </w:r>
      <w:r w:rsidRPr="00D56391">
        <w:rPr>
          <w:rStyle w:val="Strong"/>
          <w:sz w:val="20"/>
          <w:szCs w:val="20"/>
        </w:rPr>
        <w:t>[4], [7]</w:t>
      </w:r>
    </w:p>
    <w:p w14:paraId="29D39937" w14:textId="77777777" w:rsidR="00C805A4" w:rsidRPr="00D56391" w:rsidRDefault="00C805A4" w:rsidP="00D56391">
      <w:pPr>
        <w:pStyle w:val="NormalWeb"/>
        <w:spacing w:before="0" w:beforeAutospacing="0" w:after="120" w:afterAutospacing="0" w:line="276" w:lineRule="auto"/>
        <w:contextualSpacing/>
        <w:jc w:val="both"/>
        <w:rPr>
          <w:sz w:val="20"/>
          <w:szCs w:val="20"/>
        </w:rPr>
      </w:pPr>
    </w:p>
    <w:p w14:paraId="35A9A720"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rStyle w:val="Strong"/>
          <w:sz w:val="20"/>
          <w:szCs w:val="20"/>
        </w:rPr>
        <w:t>2. Dataset and Traffic Generation Model</w:t>
      </w:r>
    </w:p>
    <w:p w14:paraId="487D4FCA"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Since real 6G datasets are not yet publicly available, a synthetic hybrid traffic model is used </w:t>
      </w:r>
      <w:r w:rsidRPr="00D56391">
        <w:rPr>
          <w:rStyle w:val="Strong"/>
          <w:sz w:val="20"/>
          <w:szCs w:val="20"/>
        </w:rPr>
        <w:t>[3], [9]</w:t>
      </w:r>
      <w:r w:rsidRPr="00D56391">
        <w:rPr>
          <w:sz w:val="20"/>
          <w:szCs w:val="20"/>
        </w:rPr>
        <w:t>:</w:t>
      </w:r>
    </w:p>
    <w:p w14:paraId="0A6AD812"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rStyle w:val="Strong"/>
          <w:sz w:val="20"/>
          <w:szCs w:val="20"/>
        </w:rPr>
        <w:t>Traffic Types:</w:t>
      </w:r>
    </w:p>
    <w:p w14:paraId="3FEFDC4B"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 Normal CPS operational traffic </w:t>
      </w:r>
      <w:r w:rsidRPr="00D56391">
        <w:rPr>
          <w:rStyle w:val="Strong"/>
          <w:sz w:val="20"/>
          <w:szCs w:val="20"/>
        </w:rPr>
        <w:t>[3]</w:t>
      </w:r>
      <w:r w:rsidRPr="00D56391">
        <w:rPr>
          <w:sz w:val="20"/>
          <w:szCs w:val="20"/>
        </w:rPr>
        <w:br/>
        <w:t xml:space="preserve">• High-frequency sensor data streams </w:t>
      </w:r>
      <w:r w:rsidRPr="00D56391">
        <w:rPr>
          <w:rStyle w:val="Strong"/>
          <w:sz w:val="20"/>
          <w:szCs w:val="20"/>
        </w:rPr>
        <w:t>[9]</w:t>
      </w:r>
      <w:r w:rsidRPr="00D56391">
        <w:rPr>
          <w:sz w:val="20"/>
          <w:szCs w:val="20"/>
        </w:rPr>
        <w:br/>
        <w:t xml:space="preserve">• Control command packets </w:t>
      </w:r>
      <w:r w:rsidRPr="00D56391">
        <w:rPr>
          <w:rStyle w:val="Strong"/>
          <w:sz w:val="20"/>
          <w:szCs w:val="20"/>
        </w:rPr>
        <w:t>[3]</w:t>
      </w:r>
    </w:p>
    <w:p w14:paraId="6FE2F419"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rStyle w:val="Strong"/>
          <w:sz w:val="20"/>
          <w:szCs w:val="20"/>
        </w:rPr>
        <w:t>Attack Traffic:</w:t>
      </w:r>
    </w:p>
    <w:p w14:paraId="70BB4E87"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 Distributed Denial of Service (DDoS) </w:t>
      </w:r>
      <w:r w:rsidRPr="00D56391">
        <w:rPr>
          <w:rStyle w:val="Strong"/>
          <w:sz w:val="20"/>
          <w:szCs w:val="20"/>
        </w:rPr>
        <w:t>[4], [7]</w:t>
      </w:r>
      <w:r w:rsidRPr="00D56391">
        <w:rPr>
          <w:sz w:val="20"/>
          <w:szCs w:val="20"/>
        </w:rPr>
        <w:br/>
        <w:t xml:space="preserve">• Man-in-the-Middle (MITM) </w:t>
      </w:r>
      <w:r w:rsidRPr="00D56391">
        <w:rPr>
          <w:rStyle w:val="Strong"/>
          <w:sz w:val="20"/>
          <w:szCs w:val="20"/>
        </w:rPr>
        <w:t>[4], [7]</w:t>
      </w:r>
      <w:r w:rsidRPr="00D56391">
        <w:rPr>
          <w:sz w:val="20"/>
          <w:szCs w:val="20"/>
        </w:rPr>
        <w:br/>
        <w:t xml:space="preserve">• Spoofed authentication requests </w:t>
      </w:r>
      <w:r w:rsidRPr="00D56391">
        <w:rPr>
          <w:rStyle w:val="Strong"/>
          <w:sz w:val="20"/>
          <w:szCs w:val="20"/>
        </w:rPr>
        <w:t>[5]</w:t>
      </w:r>
    </w:p>
    <w:p w14:paraId="5CC07D2A"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rStyle w:val="Strong"/>
          <w:sz w:val="20"/>
          <w:szCs w:val="20"/>
        </w:rPr>
        <w:t>Dataset Source Model:</w:t>
      </w:r>
    </w:p>
    <w:p w14:paraId="5F8E924B" w14:textId="77777777" w:rsidR="00FD02BB" w:rsidRPr="00D56391" w:rsidRDefault="00FD02BB" w:rsidP="009813BB">
      <w:pPr>
        <w:pStyle w:val="NormalWeb"/>
        <w:spacing w:before="0" w:beforeAutospacing="0" w:after="120" w:afterAutospacing="0" w:line="276" w:lineRule="auto"/>
        <w:contextualSpacing/>
        <w:rPr>
          <w:sz w:val="20"/>
          <w:szCs w:val="20"/>
        </w:rPr>
      </w:pPr>
      <w:r w:rsidRPr="00D56391">
        <w:rPr>
          <w:sz w:val="20"/>
          <w:szCs w:val="20"/>
        </w:rPr>
        <w:t xml:space="preserve">• CICIDS-inspired attack patterns </w:t>
      </w:r>
      <w:r w:rsidRPr="00D56391">
        <w:rPr>
          <w:rStyle w:val="Strong"/>
          <w:sz w:val="20"/>
          <w:szCs w:val="20"/>
        </w:rPr>
        <w:t>[9]</w:t>
      </w:r>
      <w:r w:rsidRPr="00D56391">
        <w:rPr>
          <w:sz w:val="20"/>
          <w:szCs w:val="20"/>
        </w:rPr>
        <w:br/>
        <w:t xml:space="preserve">• IoT behavioral traffic simulation </w:t>
      </w:r>
      <w:r w:rsidRPr="00D56391">
        <w:rPr>
          <w:rStyle w:val="Strong"/>
          <w:sz w:val="20"/>
          <w:szCs w:val="20"/>
        </w:rPr>
        <w:t>[3]</w:t>
      </w:r>
      <w:r w:rsidRPr="00D56391">
        <w:rPr>
          <w:sz w:val="20"/>
          <w:szCs w:val="20"/>
        </w:rPr>
        <w:br/>
        <w:t xml:space="preserve">• Time-series sensor data generation for anomaly detection </w:t>
      </w:r>
      <w:r w:rsidRPr="00D56391">
        <w:rPr>
          <w:rStyle w:val="Strong"/>
          <w:sz w:val="20"/>
          <w:szCs w:val="20"/>
        </w:rPr>
        <w:t>[9]</w:t>
      </w:r>
      <w:r w:rsidR="00C805A4" w:rsidRPr="00D56391">
        <w:rPr>
          <w:rStyle w:val="Strong"/>
          <w:sz w:val="20"/>
          <w:szCs w:val="20"/>
        </w:rPr>
        <w:t>.</w:t>
      </w:r>
    </w:p>
    <w:p w14:paraId="7B8F1F82" w14:textId="77777777" w:rsidR="00C805A4" w:rsidRPr="00D56391" w:rsidRDefault="00C805A4" w:rsidP="00D56391">
      <w:pPr>
        <w:pStyle w:val="NormalWeb"/>
        <w:spacing w:before="0" w:beforeAutospacing="0" w:after="120" w:afterAutospacing="0" w:line="276" w:lineRule="auto"/>
        <w:contextualSpacing/>
        <w:jc w:val="both"/>
        <w:rPr>
          <w:sz w:val="20"/>
          <w:szCs w:val="20"/>
        </w:rPr>
      </w:pPr>
    </w:p>
    <w:p w14:paraId="3CB8BD61" w14:textId="04785599"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rStyle w:val="Strong"/>
          <w:sz w:val="20"/>
          <w:szCs w:val="20"/>
        </w:rPr>
        <w:t>3. Baseline Comparison Models</w:t>
      </w:r>
    </w:p>
    <w:p w14:paraId="16461585"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The proposed framework is compared with the following baseline systems:</w:t>
      </w:r>
    </w:p>
    <w:p w14:paraId="19B45CA5" w14:textId="0DF26D44" w:rsidR="00FD02BB" w:rsidRPr="00D56391" w:rsidRDefault="00FD02BB" w:rsidP="00D56391">
      <w:pPr>
        <w:pStyle w:val="NormalWeb"/>
        <w:spacing w:before="0" w:beforeAutospacing="0" w:after="120" w:afterAutospacing="0" w:line="276" w:lineRule="auto"/>
        <w:contextualSpacing/>
        <w:jc w:val="both"/>
        <w:rPr>
          <w:rStyle w:val="Strong"/>
          <w:sz w:val="20"/>
          <w:szCs w:val="20"/>
        </w:rPr>
      </w:pPr>
      <w:r w:rsidRPr="00D56391">
        <w:rPr>
          <w:sz w:val="20"/>
          <w:szCs w:val="20"/>
        </w:rPr>
        <w:t xml:space="preserve">Traditional Security Model – Perimeter-based security with static firewall rules </w:t>
      </w:r>
      <w:r w:rsidRPr="00D56391">
        <w:rPr>
          <w:rStyle w:val="Strong"/>
          <w:sz w:val="20"/>
          <w:szCs w:val="20"/>
        </w:rPr>
        <w:t>[4]</w:t>
      </w:r>
      <w:r w:rsidRPr="00D56391">
        <w:rPr>
          <w:sz w:val="20"/>
          <w:szCs w:val="20"/>
        </w:rPr>
        <w:br/>
        <w:t xml:space="preserve">Standard Zero-Trust Model – Identity-based verification without AI or blockchain </w:t>
      </w:r>
      <w:r w:rsidRPr="00D56391">
        <w:rPr>
          <w:rStyle w:val="Strong"/>
          <w:sz w:val="20"/>
          <w:szCs w:val="20"/>
        </w:rPr>
        <w:t>[5], [8]</w:t>
      </w:r>
      <w:r w:rsidRPr="00D56391">
        <w:rPr>
          <w:sz w:val="20"/>
          <w:szCs w:val="20"/>
        </w:rPr>
        <w:br/>
        <w:t xml:space="preserve">AI-only Security Model – Edge AI-based anomaly detection without blockchain/PQC </w:t>
      </w:r>
      <w:r w:rsidR="00C805A4" w:rsidRPr="00D56391">
        <w:rPr>
          <w:rStyle w:val="Strong"/>
          <w:sz w:val="20"/>
          <w:szCs w:val="20"/>
        </w:rPr>
        <w:t>[3],</w:t>
      </w:r>
      <w:r w:rsidRPr="00D56391">
        <w:rPr>
          <w:rStyle w:val="Strong"/>
          <w:sz w:val="20"/>
          <w:szCs w:val="20"/>
        </w:rPr>
        <w:t>[9]</w:t>
      </w:r>
      <w:r w:rsidR="00C805A4" w:rsidRPr="00D56391">
        <w:rPr>
          <w:rStyle w:val="Strong"/>
          <w:sz w:val="20"/>
          <w:szCs w:val="20"/>
        </w:rPr>
        <w:t xml:space="preserve"> </w:t>
      </w:r>
      <w:r w:rsidRPr="00D56391">
        <w:rPr>
          <w:sz w:val="20"/>
          <w:szCs w:val="20"/>
        </w:rPr>
        <w:t xml:space="preserve">Blockchain-only Security Model – Decentralized trust without AI intelligence </w:t>
      </w:r>
      <w:r w:rsidRPr="00D56391">
        <w:rPr>
          <w:rStyle w:val="Strong"/>
          <w:sz w:val="20"/>
          <w:szCs w:val="20"/>
        </w:rPr>
        <w:t>[1],[2],[6]</w:t>
      </w:r>
      <w:r w:rsidRPr="00D56391">
        <w:rPr>
          <w:sz w:val="20"/>
          <w:szCs w:val="20"/>
        </w:rPr>
        <w:t xml:space="preserve">Proposed Unified Model – Integration of Edge AI + Blockchain + PQC </w:t>
      </w:r>
      <w:r w:rsidRPr="00D56391">
        <w:rPr>
          <w:rStyle w:val="Strong"/>
          <w:sz w:val="20"/>
          <w:szCs w:val="20"/>
        </w:rPr>
        <w:t>[6], [9], [13].</w:t>
      </w:r>
    </w:p>
    <w:p w14:paraId="0A3D94DA" w14:textId="11265381" w:rsidR="00D56391" w:rsidRPr="00D56391" w:rsidRDefault="00D56391" w:rsidP="008B6FB6">
      <w:pPr>
        <w:shd w:val="clear" w:color="auto" w:fill="FFFFFF"/>
        <w:spacing w:after="120" w:line="276" w:lineRule="auto"/>
        <w:contextualSpacing/>
        <w:jc w:val="center"/>
        <w:rPr>
          <w:rFonts w:ascii="Times New Roman" w:eastAsia="Times New Roman" w:hAnsi="Times New Roman" w:cs="Times New Roman"/>
          <w:b/>
          <w:sz w:val="20"/>
          <w:szCs w:val="20"/>
        </w:rPr>
      </w:pPr>
      <w:r w:rsidRPr="00D56391">
        <w:rPr>
          <w:rFonts w:ascii="Times New Roman" w:eastAsia="Times New Roman" w:hAnsi="Times New Roman" w:cs="Times New Roman"/>
          <w:b/>
          <w:noProof/>
          <w:sz w:val="20"/>
          <w:szCs w:val="20"/>
        </w:rPr>
        <w:lastRenderedPageBreak/>
        <w:drawing>
          <wp:inline distT="0" distB="0" distL="0" distR="0" wp14:anchorId="1C48FA24" wp14:editId="6E1E0803">
            <wp:extent cx="2712720" cy="3030220"/>
            <wp:effectExtent l="0" t="0" r="0" b="0"/>
            <wp:docPr id="1194402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2720" cy="3030220"/>
                    </a:xfrm>
                    <a:prstGeom prst="rect">
                      <a:avLst/>
                    </a:prstGeom>
                    <a:noFill/>
                  </pic:spPr>
                </pic:pic>
              </a:graphicData>
            </a:graphic>
          </wp:inline>
        </w:drawing>
      </w:r>
    </w:p>
    <w:p w14:paraId="3752EACD" w14:textId="54E66C3D" w:rsidR="0071274B" w:rsidRPr="008B6FB6" w:rsidRDefault="00C805A4" w:rsidP="008B6FB6">
      <w:pPr>
        <w:shd w:val="clear" w:color="auto" w:fill="FFFFFF"/>
        <w:spacing w:after="120" w:line="276" w:lineRule="auto"/>
        <w:contextualSpacing/>
        <w:jc w:val="center"/>
        <w:rPr>
          <w:rFonts w:ascii="Times New Roman" w:eastAsia="Times New Roman" w:hAnsi="Times New Roman" w:cs="Times New Roman"/>
          <w:bCs/>
          <w:sz w:val="20"/>
          <w:szCs w:val="20"/>
        </w:rPr>
      </w:pPr>
      <w:r w:rsidRPr="008B6FB6">
        <w:rPr>
          <w:rFonts w:ascii="Times New Roman" w:eastAsia="Times New Roman" w:hAnsi="Times New Roman" w:cs="Times New Roman"/>
          <w:bCs/>
          <w:sz w:val="20"/>
          <w:szCs w:val="20"/>
        </w:rPr>
        <w:t>Fig.2 : P</w:t>
      </w:r>
      <w:r w:rsidR="0071274B" w:rsidRPr="008B6FB6">
        <w:rPr>
          <w:rFonts w:ascii="Times New Roman" w:eastAsia="Times New Roman" w:hAnsi="Times New Roman" w:cs="Times New Roman"/>
          <w:bCs/>
          <w:sz w:val="20"/>
          <w:szCs w:val="20"/>
        </w:rPr>
        <w:t>roposed trust evaluation techniques in 6G Zero-Trust networks.</w:t>
      </w:r>
    </w:p>
    <w:p w14:paraId="0306918B" w14:textId="77777777" w:rsidR="00C805A4" w:rsidRPr="00D56391" w:rsidRDefault="00C805A4" w:rsidP="00D56391">
      <w:pPr>
        <w:spacing w:after="120" w:line="276" w:lineRule="auto"/>
        <w:contextualSpacing/>
        <w:jc w:val="both"/>
        <w:outlineLvl w:val="2"/>
        <w:rPr>
          <w:rFonts w:ascii="Times New Roman" w:eastAsia="Times New Roman" w:hAnsi="Times New Roman" w:cs="Times New Roman"/>
          <w:b/>
          <w:bCs/>
          <w:sz w:val="20"/>
          <w:szCs w:val="20"/>
        </w:rPr>
      </w:pPr>
    </w:p>
    <w:p w14:paraId="2E0A3785" w14:textId="34636919" w:rsidR="00FD02BB" w:rsidRPr="00D56391" w:rsidRDefault="008B6FB6" w:rsidP="001D6E78">
      <w:pPr>
        <w:spacing w:after="120" w:line="276" w:lineRule="auto"/>
        <w:contextualSpacing/>
        <w:outlineLvl w:val="2"/>
        <w:rPr>
          <w:rFonts w:ascii="Times New Roman" w:eastAsia="Times New Roman" w:hAnsi="Times New Roman" w:cs="Times New Roman"/>
          <w:b/>
          <w:bCs/>
          <w:sz w:val="20"/>
          <w:szCs w:val="20"/>
        </w:rPr>
      </w:pPr>
      <w:r w:rsidRPr="00D56391">
        <w:rPr>
          <w:rFonts w:ascii="Times New Roman" w:eastAsia="Times New Roman" w:hAnsi="Times New Roman" w:cs="Times New Roman"/>
          <w:b/>
          <w:bCs/>
          <w:sz w:val="20"/>
          <w:szCs w:val="20"/>
        </w:rPr>
        <w:t xml:space="preserve">4. </w:t>
      </w:r>
      <w:r w:rsidR="001D6E78" w:rsidRPr="00D56391">
        <w:rPr>
          <w:rFonts w:ascii="Times New Roman" w:eastAsia="Times New Roman" w:hAnsi="Times New Roman" w:cs="Times New Roman"/>
          <w:b/>
          <w:bCs/>
          <w:sz w:val="20"/>
          <w:szCs w:val="20"/>
        </w:rPr>
        <w:t>Evaluation Metrics</w:t>
      </w:r>
    </w:p>
    <w:p w14:paraId="5900C1BC" w14:textId="77777777" w:rsidR="00FD02BB" w:rsidRPr="00D56391" w:rsidRDefault="00FD02BB" w:rsidP="008B6FB6">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The following performance metrics are used to assess system efficiency and security </w:t>
      </w:r>
      <w:r w:rsidRPr="00D56391">
        <w:rPr>
          <w:rFonts w:ascii="Times New Roman" w:eastAsia="Times New Roman" w:hAnsi="Times New Roman" w:cs="Times New Roman"/>
          <w:b/>
          <w:bCs/>
          <w:sz w:val="20"/>
          <w:szCs w:val="20"/>
        </w:rPr>
        <w:t>[3], [4], [9]</w:t>
      </w:r>
      <w:r w:rsidRPr="00D56391">
        <w:rPr>
          <w:rFonts w:ascii="Times New Roman" w:eastAsia="Times New Roman" w:hAnsi="Times New Roman" w:cs="Times New Roman"/>
          <w:sz w:val="20"/>
          <w:szCs w:val="20"/>
        </w:rPr>
        <w:t>:</w:t>
      </w:r>
    </w:p>
    <w:p w14:paraId="0D1520AB" w14:textId="77777777" w:rsidR="00FD02BB" w:rsidRPr="00D56391" w:rsidRDefault="00FD02BB" w:rsidP="008B6FB6">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Latency (ms) – Time delay in authentication and data transmission </w:t>
      </w:r>
      <w:r w:rsidRPr="00D56391">
        <w:rPr>
          <w:rFonts w:ascii="Times New Roman" w:eastAsia="Times New Roman" w:hAnsi="Times New Roman" w:cs="Times New Roman"/>
          <w:b/>
          <w:bCs/>
          <w:sz w:val="20"/>
          <w:szCs w:val="20"/>
        </w:rPr>
        <w:t>[1], [3]</w:t>
      </w:r>
      <w:r w:rsidRPr="00D56391">
        <w:rPr>
          <w:rFonts w:ascii="Times New Roman" w:eastAsia="Times New Roman" w:hAnsi="Times New Roman" w:cs="Times New Roman"/>
          <w:sz w:val="20"/>
          <w:szCs w:val="20"/>
        </w:rPr>
        <w:br/>
        <w:t xml:space="preserve">Detection Accuracy (%) – Correct identification of malicious activities </w:t>
      </w:r>
      <w:r w:rsidRPr="00D56391">
        <w:rPr>
          <w:rFonts w:ascii="Times New Roman" w:eastAsia="Times New Roman" w:hAnsi="Times New Roman" w:cs="Times New Roman"/>
          <w:b/>
          <w:bCs/>
          <w:sz w:val="20"/>
          <w:szCs w:val="20"/>
        </w:rPr>
        <w:t>[9], [11]</w:t>
      </w:r>
      <w:r w:rsidRPr="00D56391">
        <w:rPr>
          <w:rFonts w:ascii="Times New Roman" w:eastAsia="Times New Roman" w:hAnsi="Times New Roman" w:cs="Times New Roman"/>
          <w:sz w:val="20"/>
          <w:szCs w:val="20"/>
        </w:rPr>
        <w:br/>
        <w:t xml:space="preserve">False Positive Rate (%) – Incorrect classification of normal traffic as attacks </w:t>
      </w:r>
      <w:r w:rsidRPr="00D56391">
        <w:rPr>
          <w:rFonts w:ascii="Times New Roman" w:eastAsia="Times New Roman" w:hAnsi="Times New Roman" w:cs="Times New Roman"/>
          <w:b/>
          <w:bCs/>
          <w:sz w:val="20"/>
          <w:szCs w:val="20"/>
        </w:rPr>
        <w:t>[9]</w:t>
      </w:r>
      <w:r w:rsidRPr="00D56391">
        <w:rPr>
          <w:rFonts w:ascii="Times New Roman" w:eastAsia="Times New Roman" w:hAnsi="Times New Roman" w:cs="Times New Roman"/>
          <w:sz w:val="20"/>
          <w:szCs w:val="20"/>
        </w:rPr>
        <w:br/>
        <w:t xml:space="preserve">Attack Success Rate (%) – Percentage of successful cyberattacks </w:t>
      </w:r>
      <w:r w:rsidRPr="00D56391">
        <w:rPr>
          <w:rFonts w:ascii="Times New Roman" w:eastAsia="Times New Roman" w:hAnsi="Times New Roman" w:cs="Times New Roman"/>
          <w:b/>
          <w:bCs/>
          <w:sz w:val="20"/>
          <w:szCs w:val="20"/>
        </w:rPr>
        <w:t>[4], [7]</w:t>
      </w:r>
      <w:r w:rsidRPr="00D56391">
        <w:rPr>
          <w:rFonts w:ascii="Times New Roman" w:eastAsia="Times New Roman" w:hAnsi="Times New Roman" w:cs="Times New Roman"/>
          <w:sz w:val="20"/>
          <w:szCs w:val="20"/>
        </w:rPr>
        <w:br/>
        <w:t xml:space="preserve">Communication Overhead (%) – Additional network load due to security mechanisms </w:t>
      </w:r>
      <w:r w:rsidRPr="00D56391">
        <w:rPr>
          <w:rFonts w:ascii="Times New Roman" w:eastAsia="Times New Roman" w:hAnsi="Times New Roman" w:cs="Times New Roman"/>
          <w:b/>
          <w:bCs/>
          <w:sz w:val="20"/>
          <w:szCs w:val="20"/>
        </w:rPr>
        <w:t>[2], [6]</w:t>
      </w:r>
      <w:r w:rsidR="00C805A4" w:rsidRPr="00D56391">
        <w:rPr>
          <w:rFonts w:ascii="Times New Roman" w:eastAsia="Times New Roman" w:hAnsi="Times New Roman" w:cs="Times New Roman"/>
          <w:b/>
          <w:bCs/>
          <w:sz w:val="20"/>
          <w:szCs w:val="20"/>
        </w:rPr>
        <w:t>.</w:t>
      </w:r>
      <w:r w:rsidRPr="00D56391">
        <w:rPr>
          <w:rFonts w:ascii="Times New Roman" w:eastAsia="Times New Roman" w:hAnsi="Times New Roman" w:cs="Times New Roman"/>
          <w:sz w:val="20"/>
          <w:szCs w:val="20"/>
        </w:rPr>
        <w:t xml:space="preserve">Data Integrity Score – Measure of tamper resistance in stored/transmitted data </w:t>
      </w:r>
      <w:r w:rsidRPr="00D56391">
        <w:rPr>
          <w:rFonts w:ascii="Times New Roman" w:eastAsia="Times New Roman" w:hAnsi="Times New Roman" w:cs="Times New Roman"/>
          <w:b/>
          <w:bCs/>
          <w:sz w:val="20"/>
          <w:szCs w:val="20"/>
        </w:rPr>
        <w:t>[1], [2], [6]</w:t>
      </w:r>
      <w:r w:rsidR="00C805A4" w:rsidRPr="00D56391">
        <w:rPr>
          <w:rFonts w:ascii="Times New Roman" w:eastAsia="Times New Roman" w:hAnsi="Times New Roman" w:cs="Times New Roman"/>
          <w:b/>
          <w:bCs/>
          <w:sz w:val="20"/>
          <w:szCs w:val="20"/>
        </w:rPr>
        <w:t>.</w:t>
      </w:r>
      <w:r w:rsidRPr="00D56391">
        <w:rPr>
          <w:rFonts w:ascii="Times New Roman" w:eastAsia="Times New Roman" w:hAnsi="Times New Roman" w:cs="Times New Roman"/>
          <w:sz w:val="20"/>
          <w:szCs w:val="20"/>
        </w:rPr>
        <w:t xml:space="preserve">Throughput (Mbps) – Effective data transfer rate in CPS network </w:t>
      </w:r>
      <w:r w:rsidRPr="00D56391">
        <w:rPr>
          <w:rFonts w:ascii="Times New Roman" w:eastAsia="Times New Roman" w:hAnsi="Times New Roman" w:cs="Times New Roman"/>
          <w:b/>
          <w:bCs/>
          <w:sz w:val="20"/>
          <w:szCs w:val="20"/>
        </w:rPr>
        <w:t>[3]</w:t>
      </w:r>
    </w:p>
    <w:p w14:paraId="7E92EBA7"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p>
    <w:p w14:paraId="656753F6"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The experimental findings confirm improvements in detection accuracy and latency </w:t>
      </w:r>
      <w:r w:rsidRPr="00D56391">
        <w:rPr>
          <w:rFonts w:ascii="Times New Roman" w:eastAsia="Times New Roman" w:hAnsi="Times New Roman" w:cs="Times New Roman"/>
          <w:b/>
          <w:bCs/>
          <w:sz w:val="20"/>
          <w:szCs w:val="20"/>
        </w:rPr>
        <w:t>[9], [11]</w:t>
      </w:r>
      <w:r w:rsidRPr="00D56391">
        <w:rPr>
          <w:rFonts w:ascii="Times New Roman" w:eastAsia="Times New Roman" w:hAnsi="Times New Roman" w:cs="Times New Roman"/>
          <w:sz w:val="20"/>
          <w:szCs w:val="20"/>
        </w:rPr>
        <w:t>. Each baseline model was evaluated under identical network conditions and attack scenarios to ensure fair comparison</w:t>
      </w:r>
      <w:r w:rsidRPr="00D56391">
        <w:rPr>
          <w:rFonts w:ascii="Times New Roman" w:eastAsia="Times New Roman" w:hAnsi="Times New Roman" w:cs="Times New Roman"/>
          <w:b/>
          <w:bCs/>
          <w:sz w:val="20"/>
          <w:szCs w:val="20"/>
        </w:rPr>
        <w:t>[3],[4]</w:t>
      </w:r>
      <w:r w:rsidRPr="00D56391">
        <w:rPr>
          <w:rFonts w:ascii="Times New Roman" w:eastAsia="Times New Roman" w:hAnsi="Times New Roman" w:cs="Times New Roman"/>
          <w:sz w:val="20"/>
          <w:szCs w:val="20"/>
        </w:rPr>
        <w:t>.</w:t>
      </w:r>
      <w:r w:rsidRPr="00D56391">
        <w:rPr>
          <w:rFonts w:ascii="Times New Roman" w:eastAsia="Times New Roman" w:hAnsi="Times New Roman" w:cs="Times New Roman"/>
          <w:sz w:val="20"/>
          <w:szCs w:val="20"/>
        </w:rPr>
        <w:br/>
        <w:t>The proposed framework reduces latency by approximately 30–35%, improves detection accuracy by 12–18%, and reduces attack success rate by 30–50% compared to baseline models</w:t>
      </w:r>
      <w:r w:rsidRPr="00D56391">
        <w:rPr>
          <w:rFonts w:ascii="Times New Roman" w:eastAsia="Times New Roman" w:hAnsi="Times New Roman" w:cs="Times New Roman"/>
          <w:b/>
          <w:bCs/>
          <w:sz w:val="20"/>
          <w:szCs w:val="20"/>
        </w:rPr>
        <w:t>[9],[6]</w:t>
      </w:r>
      <w:r w:rsidRPr="00D56391">
        <w:rPr>
          <w:rFonts w:ascii="Times New Roman" w:eastAsia="Times New Roman" w:hAnsi="Times New Roman" w:cs="Times New Roman"/>
          <w:sz w:val="20"/>
          <w:szCs w:val="20"/>
        </w:rPr>
        <w:t>.</w:t>
      </w:r>
      <w:r w:rsidRPr="00D56391">
        <w:rPr>
          <w:rFonts w:ascii="Times New Roman" w:eastAsia="Times New Roman" w:hAnsi="Times New Roman" w:cs="Times New Roman"/>
          <w:sz w:val="20"/>
          <w:szCs w:val="20"/>
        </w:rPr>
        <w:br/>
        <w:t xml:space="preserve">The performance results are visualized using comparative graphs for latency, detection accuracy, and attack resilience </w:t>
      </w:r>
      <w:r w:rsidRPr="00D56391">
        <w:rPr>
          <w:rFonts w:ascii="Times New Roman" w:eastAsia="Times New Roman" w:hAnsi="Times New Roman" w:cs="Times New Roman"/>
          <w:b/>
          <w:bCs/>
          <w:sz w:val="20"/>
          <w:szCs w:val="20"/>
        </w:rPr>
        <w:t>[3]</w:t>
      </w:r>
      <w:r w:rsidRPr="00D56391">
        <w:rPr>
          <w:rFonts w:ascii="Times New Roman" w:eastAsia="Times New Roman" w:hAnsi="Times New Roman" w:cs="Times New Roman"/>
          <w:sz w:val="20"/>
          <w:szCs w:val="20"/>
        </w:rPr>
        <w:t xml:space="preserve">. The evaluation methodology ensures that all security components (Edge Intelligence, Blockchain, and PQC) are independently and jointly assessed under identical CPS conditions </w:t>
      </w:r>
      <w:r w:rsidRPr="00D56391">
        <w:rPr>
          <w:rFonts w:ascii="Times New Roman" w:eastAsia="Times New Roman" w:hAnsi="Times New Roman" w:cs="Times New Roman"/>
          <w:b/>
          <w:bCs/>
          <w:sz w:val="20"/>
          <w:szCs w:val="20"/>
        </w:rPr>
        <w:t>[6], [9], [13]</w:t>
      </w:r>
      <w:r w:rsidRPr="00D56391">
        <w:rPr>
          <w:rFonts w:ascii="Times New Roman" w:eastAsia="Times New Roman" w:hAnsi="Times New Roman" w:cs="Times New Roman"/>
          <w:sz w:val="20"/>
          <w:szCs w:val="20"/>
        </w:rPr>
        <w:t>.</w:t>
      </w:r>
    </w:p>
    <w:p w14:paraId="480CEC98" w14:textId="77777777" w:rsidR="00C805A4" w:rsidRPr="00D56391" w:rsidRDefault="00C805A4" w:rsidP="00D56391">
      <w:pPr>
        <w:spacing w:after="120" w:line="276" w:lineRule="auto"/>
        <w:contextualSpacing/>
        <w:jc w:val="both"/>
        <w:outlineLvl w:val="2"/>
        <w:rPr>
          <w:rFonts w:ascii="Times New Roman" w:eastAsia="Times New Roman" w:hAnsi="Times New Roman" w:cs="Times New Roman"/>
          <w:sz w:val="20"/>
          <w:szCs w:val="20"/>
        </w:rPr>
      </w:pPr>
    </w:p>
    <w:p w14:paraId="32DD5019" w14:textId="4893B81F" w:rsidR="00FD02BB" w:rsidRPr="00D56391" w:rsidRDefault="00E95B7C" w:rsidP="001D6E78">
      <w:pPr>
        <w:spacing w:after="120" w:line="276" w:lineRule="auto"/>
        <w:contextualSpacing/>
        <w:outlineLvl w:val="2"/>
        <w:rPr>
          <w:rFonts w:ascii="Times New Roman" w:eastAsia="Times New Roman" w:hAnsi="Times New Roman" w:cs="Times New Roman"/>
          <w:b/>
          <w:bCs/>
          <w:sz w:val="20"/>
          <w:szCs w:val="20"/>
        </w:rPr>
      </w:pPr>
      <w:r w:rsidRPr="00D56391">
        <w:rPr>
          <w:rFonts w:ascii="Times New Roman" w:eastAsia="Times New Roman" w:hAnsi="Times New Roman" w:cs="Times New Roman"/>
          <w:b/>
          <w:bCs/>
          <w:sz w:val="20"/>
          <w:szCs w:val="20"/>
        </w:rPr>
        <w:t xml:space="preserve">5. </w:t>
      </w:r>
      <w:r w:rsidR="001D6E78" w:rsidRPr="00D56391">
        <w:rPr>
          <w:rFonts w:ascii="Times New Roman" w:eastAsia="Times New Roman" w:hAnsi="Times New Roman" w:cs="Times New Roman"/>
          <w:b/>
          <w:bCs/>
          <w:sz w:val="20"/>
          <w:szCs w:val="20"/>
        </w:rPr>
        <w:t>Performance Methodology</w:t>
      </w:r>
    </w:p>
    <w:p w14:paraId="6F56907E" w14:textId="77777777" w:rsidR="00FD02BB"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The evaluation is carried out under controlled experimental conditions where normal and attack traffic are dynamically injected into the network </w:t>
      </w:r>
      <w:r w:rsidRPr="00D56391">
        <w:rPr>
          <w:rFonts w:ascii="Times New Roman" w:eastAsia="Times New Roman" w:hAnsi="Times New Roman" w:cs="Times New Roman"/>
          <w:b/>
          <w:bCs/>
          <w:sz w:val="20"/>
          <w:szCs w:val="20"/>
        </w:rPr>
        <w:t>[3], [4]</w:t>
      </w:r>
      <w:r w:rsidRPr="00D56391">
        <w:rPr>
          <w:rFonts w:ascii="Times New Roman" w:eastAsia="Times New Roman" w:hAnsi="Times New Roman" w:cs="Times New Roman"/>
          <w:sz w:val="20"/>
          <w:szCs w:val="20"/>
        </w:rPr>
        <w:t xml:space="preserve">. The Edge Intelligence module continuously monitors network behavior using deep learning-based anomaly detection </w:t>
      </w:r>
      <w:r w:rsidRPr="00D56391">
        <w:rPr>
          <w:rFonts w:ascii="Times New Roman" w:eastAsia="Times New Roman" w:hAnsi="Times New Roman" w:cs="Times New Roman"/>
          <w:b/>
          <w:bCs/>
          <w:sz w:val="20"/>
          <w:szCs w:val="20"/>
        </w:rPr>
        <w:t>[9], [11]</w:t>
      </w:r>
      <w:r w:rsidRPr="00D56391">
        <w:rPr>
          <w:rFonts w:ascii="Times New Roman" w:eastAsia="Times New Roman" w:hAnsi="Times New Roman" w:cs="Times New Roman"/>
          <w:sz w:val="20"/>
          <w:szCs w:val="20"/>
        </w:rPr>
        <w:t xml:space="preserve">. Blockchain ensures secure validation of transactions and identity management </w:t>
      </w:r>
      <w:r w:rsidRPr="00D56391">
        <w:rPr>
          <w:rFonts w:ascii="Times New Roman" w:eastAsia="Times New Roman" w:hAnsi="Times New Roman" w:cs="Times New Roman"/>
          <w:b/>
          <w:bCs/>
          <w:sz w:val="20"/>
          <w:szCs w:val="20"/>
        </w:rPr>
        <w:t>[1], [2], [6]</w:t>
      </w:r>
      <w:r w:rsidRPr="00D56391">
        <w:rPr>
          <w:rFonts w:ascii="Times New Roman" w:eastAsia="Times New Roman" w:hAnsi="Times New Roman" w:cs="Times New Roman"/>
          <w:sz w:val="20"/>
          <w:szCs w:val="20"/>
        </w:rPr>
        <w:t xml:space="preserve">, while Post-Quantum Cryptography secures all communication channels against quantum-enabled threats </w:t>
      </w:r>
      <w:r w:rsidRPr="00D56391">
        <w:rPr>
          <w:rFonts w:ascii="Times New Roman" w:eastAsia="Times New Roman" w:hAnsi="Times New Roman" w:cs="Times New Roman"/>
          <w:b/>
          <w:bCs/>
          <w:sz w:val="20"/>
          <w:szCs w:val="20"/>
        </w:rPr>
        <w:t>[12], [13]</w:t>
      </w:r>
      <w:r w:rsidRPr="00D56391">
        <w:rPr>
          <w:rFonts w:ascii="Times New Roman" w:eastAsia="Times New Roman" w:hAnsi="Times New Roman" w:cs="Times New Roman"/>
          <w:sz w:val="20"/>
          <w:szCs w:val="20"/>
        </w:rPr>
        <w:t>.</w:t>
      </w:r>
      <w:r w:rsidRPr="00D56391">
        <w:rPr>
          <w:rFonts w:ascii="Times New Roman" w:eastAsia="Times New Roman" w:hAnsi="Times New Roman" w:cs="Times New Roman"/>
          <w:sz w:val="20"/>
          <w:szCs w:val="20"/>
        </w:rPr>
        <w:br/>
        <w:t xml:space="preserve">Each model is tested under identical conditions, and results are averaged over multiple simulation runs to ensure statistical reliability </w:t>
      </w:r>
      <w:r w:rsidRPr="00D56391">
        <w:rPr>
          <w:rFonts w:ascii="Times New Roman" w:eastAsia="Times New Roman" w:hAnsi="Times New Roman" w:cs="Times New Roman"/>
          <w:b/>
          <w:bCs/>
          <w:sz w:val="20"/>
          <w:szCs w:val="20"/>
        </w:rPr>
        <w:t>[3]</w:t>
      </w:r>
      <w:r w:rsidRPr="00D56391">
        <w:rPr>
          <w:rFonts w:ascii="Times New Roman" w:eastAsia="Times New Roman" w:hAnsi="Times New Roman" w:cs="Times New Roman"/>
          <w:sz w:val="20"/>
          <w:szCs w:val="20"/>
        </w:rPr>
        <w:t xml:space="preserve">. Performance is analyzed in terms of security effectiveness, computational efficiency, and scalability </w:t>
      </w:r>
      <w:r w:rsidRPr="00D56391">
        <w:rPr>
          <w:rFonts w:ascii="Times New Roman" w:eastAsia="Times New Roman" w:hAnsi="Times New Roman" w:cs="Times New Roman"/>
          <w:b/>
          <w:bCs/>
          <w:sz w:val="20"/>
          <w:szCs w:val="20"/>
        </w:rPr>
        <w:t>[3], [6]</w:t>
      </w:r>
      <w:r w:rsidRPr="00D56391">
        <w:rPr>
          <w:rFonts w:ascii="Times New Roman" w:eastAsia="Times New Roman" w:hAnsi="Times New Roman" w:cs="Times New Roman"/>
          <w:sz w:val="20"/>
          <w:szCs w:val="20"/>
        </w:rPr>
        <w:t>.</w:t>
      </w:r>
    </w:p>
    <w:p w14:paraId="2A587B2F" w14:textId="77777777" w:rsidR="00E95B7C" w:rsidRPr="00D56391" w:rsidRDefault="00E95B7C" w:rsidP="00D56391">
      <w:pPr>
        <w:spacing w:after="120" w:line="276" w:lineRule="auto"/>
        <w:contextualSpacing/>
        <w:jc w:val="both"/>
        <w:rPr>
          <w:rFonts w:ascii="Times New Roman" w:eastAsia="Times New Roman" w:hAnsi="Times New Roman" w:cs="Times New Roman"/>
          <w:sz w:val="20"/>
          <w:szCs w:val="20"/>
        </w:rPr>
      </w:pPr>
    </w:p>
    <w:p w14:paraId="66F22190"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p>
    <w:p w14:paraId="71FE91D0" w14:textId="6CD23A47" w:rsidR="00FD02BB" w:rsidRPr="00D56391" w:rsidRDefault="00E95B7C" w:rsidP="001D6E78">
      <w:pPr>
        <w:spacing w:after="120" w:line="276" w:lineRule="auto"/>
        <w:contextualSpacing/>
        <w:outlineLvl w:val="2"/>
        <w:rPr>
          <w:rFonts w:ascii="Times New Roman" w:eastAsia="Times New Roman" w:hAnsi="Times New Roman" w:cs="Times New Roman"/>
          <w:b/>
          <w:bCs/>
          <w:sz w:val="20"/>
          <w:szCs w:val="20"/>
        </w:rPr>
      </w:pPr>
      <w:r w:rsidRPr="00D56391">
        <w:rPr>
          <w:rFonts w:ascii="Times New Roman" w:eastAsia="Times New Roman" w:hAnsi="Times New Roman" w:cs="Times New Roman"/>
          <w:b/>
          <w:bCs/>
          <w:sz w:val="20"/>
          <w:szCs w:val="20"/>
        </w:rPr>
        <w:lastRenderedPageBreak/>
        <w:t xml:space="preserve">6. </w:t>
      </w:r>
      <w:r w:rsidR="001D6E78" w:rsidRPr="00D56391">
        <w:rPr>
          <w:rFonts w:ascii="Times New Roman" w:eastAsia="Times New Roman" w:hAnsi="Times New Roman" w:cs="Times New Roman"/>
          <w:b/>
          <w:bCs/>
          <w:sz w:val="20"/>
          <w:szCs w:val="20"/>
        </w:rPr>
        <w:t>Comparative Evaluation Summary</w:t>
      </w:r>
    </w:p>
    <w:p w14:paraId="4E2CC61B"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The proposed framework demonstrates:</w:t>
      </w:r>
    </w:p>
    <w:p w14:paraId="26B8E93B" w14:textId="77777777" w:rsidR="004C5719" w:rsidRPr="00D56391" w:rsidRDefault="00FD02BB" w:rsidP="00E95B7C">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 Lower latency due to edge-based </w:t>
      </w:r>
      <w:r w:rsidR="004C5719" w:rsidRPr="00D56391">
        <w:rPr>
          <w:rFonts w:ascii="Times New Roman" w:eastAsia="Times New Roman" w:hAnsi="Times New Roman" w:cs="Times New Roman"/>
          <w:sz w:val="20"/>
          <w:szCs w:val="20"/>
        </w:rPr>
        <w:t xml:space="preserve">  </w:t>
      </w:r>
    </w:p>
    <w:p w14:paraId="1ED833BC" w14:textId="77777777" w:rsidR="00C805A4" w:rsidRPr="00D56391" w:rsidRDefault="004C5719" w:rsidP="00E95B7C">
      <w:pPr>
        <w:spacing w:after="120" w:line="276" w:lineRule="auto"/>
        <w:contextualSpacing/>
        <w:rPr>
          <w:rFonts w:ascii="Times New Roman" w:eastAsia="Times New Roman" w:hAnsi="Times New Roman" w:cs="Times New Roman"/>
          <w:b/>
          <w:bCs/>
          <w:sz w:val="20"/>
          <w:szCs w:val="20"/>
        </w:rPr>
      </w:pPr>
      <w:r w:rsidRPr="00D56391">
        <w:rPr>
          <w:rFonts w:ascii="Times New Roman" w:eastAsia="Times New Roman" w:hAnsi="Times New Roman" w:cs="Times New Roman"/>
          <w:sz w:val="20"/>
          <w:szCs w:val="20"/>
        </w:rPr>
        <w:t xml:space="preserve">    </w:t>
      </w:r>
      <w:r w:rsidR="00FD02BB" w:rsidRPr="00D56391">
        <w:rPr>
          <w:rFonts w:ascii="Times New Roman" w:eastAsia="Times New Roman" w:hAnsi="Times New Roman" w:cs="Times New Roman"/>
          <w:sz w:val="20"/>
          <w:szCs w:val="20"/>
        </w:rPr>
        <w:t xml:space="preserve">processing </w:t>
      </w:r>
      <w:r w:rsidR="00FD02BB" w:rsidRPr="00D56391">
        <w:rPr>
          <w:rFonts w:ascii="Times New Roman" w:eastAsia="Times New Roman" w:hAnsi="Times New Roman" w:cs="Times New Roman"/>
          <w:b/>
          <w:bCs/>
          <w:sz w:val="20"/>
          <w:szCs w:val="20"/>
        </w:rPr>
        <w:t>[3],[9]</w:t>
      </w:r>
    </w:p>
    <w:p w14:paraId="674568B8" w14:textId="77777777" w:rsidR="00C805A4" w:rsidRPr="00D56391" w:rsidRDefault="00FD02BB" w:rsidP="00E95B7C">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Higher detection accuracy through AI-</w:t>
      </w:r>
      <w:r w:rsidR="00C805A4" w:rsidRPr="00D56391">
        <w:rPr>
          <w:rFonts w:ascii="Times New Roman" w:eastAsia="Times New Roman" w:hAnsi="Times New Roman" w:cs="Times New Roman"/>
          <w:sz w:val="20"/>
          <w:szCs w:val="20"/>
        </w:rPr>
        <w:t xml:space="preserve">  </w:t>
      </w:r>
    </w:p>
    <w:p w14:paraId="6CCF483D" w14:textId="77777777" w:rsidR="00C805A4" w:rsidRPr="00D56391" w:rsidRDefault="00C805A4" w:rsidP="00E95B7C">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  </w:t>
      </w:r>
      <w:r w:rsidR="00FD02BB" w:rsidRPr="00D56391">
        <w:rPr>
          <w:rFonts w:ascii="Times New Roman" w:eastAsia="Times New Roman" w:hAnsi="Times New Roman" w:cs="Times New Roman"/>
          <w:sz w:val="20"/>
          <w:szCs w:val="20"/>
        </w:rPr>
        <w:t xml:space="preserve">driven anomaly detection </w:t>
      </w:r>
      <w:r w:rsidR="00FD02BB" w:rsidRPr="00D56391">
        <w:rPr>
          <w:rFonts w:ascii="Times New Roman" w:eastAsia="Times New Roman" w:hAnsi="Times New Roman" w:cs="Times New Roman"/>
          <w:b/>
          <w:bCs/>
          <w:sz w:val="20"/>
          <w:szCs w:val="20"/>
        </w:rPr>
        <w:t>[9],[11]</w:t>
      </w:r>
      <w:r w:rsidR="00FD02BB" w:rsidRPr="00D56391">
        <w:rPr>
          <w:rFonts w:ascii="Times New Roman" w:eastAsia="Times New Roman" w:hAnsi="Times New Roman" w:cs="Times New Roman"/>
          <w:sz w:val="20"/>
          <w:szCs w:val="20"/>
        </w:rPr>
        <w:br/>
        <w:t>• Reduced attack success rat</w:t>
      </w:r>
      <w:r w:rsidRPr="00D56391">
        <w:rPr>
          <w:rFonts w:ascii="Times New Roman" w:eastAsia="Times New Roman" w:hAnsi="Times New Roman" w:cs="Times New Roman"/>
          <w:sz w:val="20"/>
          <w:szCs w:val="20"/>
        </w:rPr>
        <w:t xml:space="preserve">e due to Zero-   </w:t>
      </w:r>
    </w:p>
    <w:p w14:paraId="67132D7D" w14:textId="77777777" w:rsidR="004C5719" w:rsidRPr="00D56391" w:rsidRDefault="00C805A4" w:rsidP="00E95B7C">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   Trust</w:t>
      </w:r>
      <w:r w:rsidR="004C5719" w:rsidRPr="00D56391">
        <w:rPr>
          <w:rFonts w:ascii="Times New Roman" w:eastAsia="Times New Roman" w:hAnsi="Times New Roman" w:cs="Times New Roman"/>
          <w:sz w:val="20"/>
          <w:szCs w:val="20"/>
        </w:rPr>
        <w:t xml:space="preserve"> </w:t>
      </w:r>
      <w:r w:rsidRPr="00D56391">
        <w:rPr>
          <w:rFonts w:ascii="Times New Roman" w:eastAsia="Times New Roman" w:hAnsi="Times New Roman" w:cs="Times New Roman"/>
          <w:sz w:val="20"/>
          <w:szCs w:val="20"/>
        </w:rPr>
        <w:t>enforcement</w:t>
      </w:r>
      <w:r w:rsidR="00FD02BB" w:rsidRPr="00D56391">
        <w:rPr>
          <w:rFonts w:ascii="Times New Roman" w:eastAsia="Times New Roman" w:hAnsi="Times New Roman" w:cs="Times New Roman"/>
          <w:b/>
          <w:bCs/>
          <w:sz w:val="20"/>
          <w:szCs w:val="20"/>
        </w:rPr>
        <w:t>[5],[8]</w:t>
      </w:r>
      <w:r w:rsidR="00FD02BB" w:rsidRPr="00D56391">
        <w:rPr>
          <w:rFonts w:ascii="Times New Roman" w:eastAsia="Times New Roman" w:hAnsi="Times New Roman" w:cs="Times New Roman"/>
          <w:sz w:val="20"/>
          <w:szCs w:val="20"/>
        </w:rPr>
        <w:br/>
        <w:t>• Improved data integrity via block</w:t>
      </w:r>
      <w:r w:rsidR="004C5719" w:rsidRPr="00D56391">
        <w:rPr>
          <w:rFonts w:ascii="Times New Roman" w:eastAsia="Times New Roman" w:hAnsi="Times New Roman" w:cs="Times New Roman"/>
          <w:sz w:val="20"/>
          <w:szCs w:val="20"/>
        </w:rPr>
        <w:t xml:space="preserve"> </w:t>
      </w:r>
      <w:r w:rsidR="00FD02BB" w:rsidRPr="00D56391">
        <w:rPr>
          <w:rFonts w:ascii="Times New Roman" w:eastAsia="Times New Roman" w:hAnsi="Times New Roman" w:cs="Times New Roman"/>
          <w:sz w:val="20"/>
          <w:szCs w:val="20"/>
        </w:rPr>
        <w:t xml:space="preserve">chain </w:t>
      </w:r>
      <w:r w:rsidR="004C5719" w:rsidRPr="00D56391">
        <w:rPr>
          <w:rFonts w:ascii="Times New Roman" w:eastAsia="Times New Roman" w:hAnsi="Times New Roman" w:cs="Times New Roman"/>
          <w:sz w:val="20"/>
          <w:szCs w:val="20"/>
        </w:rPr>
        <w:t xml:space="preserve">  </w:t>
      </w:r>
    </w:p>
    <w:p w14:paraId="65C512D0" w14:textId="77777777" w:rsidR="004C5719" w:rsidRPr="00D56391" w:rsidRDefault="004C5719" w:rsidP="00E95B7C">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    </w:t>
      </w:r>
      <w:r w:rsidR="00FD02BB" w:rsidRPr="00D56391">
        <w:rPr>
          <w:rFonts w:ascii="Times New Roman" w:eastAsia="Times New Roman" w:hAnsi="Times New Roman" w:cs="Times New Roman"/>
          <w:sz w:val="20"/>
          <w:szCs w:val="20"/>
        </w:rPr>
        <w:t>immutability</w:t>
      </w:r>
      <w:r w:rsidR="00FD02BB" w:rsidRPr="00D56391">
        <w:rPr>
          <w:rFonts w:ascii="Times New Roman" w:eastAsia="Times New Roman" w:hAnsi="Times New Roman" w:cs="Times New Roman"/>
          <w:b/>
          <w:bCs/>
          <w:sz w:val="20"/>
          <w:szCs w:val="20"/>
        </w:rPr>
        <w:t>[1],[2],[6]</w:t>
      </w:r>
      <w:r w:rsidR="00FD02BB" w:rsidRPr="00D56391">
        <w:rPr>
          <w:rFonts w:ascii="Times New Roman" w:eastAsia="Times New Roman" w:hAnsi="Times New Roman" w:cs="Times New Roman"/>
          <w:sz w:val="20"/>
          <w:szCs w:val="20"/>
        </w:rPr>
        <w:br/>
        <w:t xml:space="preserve">• Quantum-resilient security using PQC </w:t>
      </w:r>
    </w:p>
    <w:p w14:paraId="546F9FCF" w14:textId="77777777" w:rsidR="00FD02BB" w:rsidRPr="00D56391" w:rsidRDefault="004C5719" w:rsidP="00E95B7C">
      <w:pPr>
        <w:spacing w:after="120" w:line="276" w:lineRule="auto"/>
        <w:contextualSpacing/>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   </w:t>
      </w:r>
      <w:r w:rsidR="00FD02BB" w:rsidRPr="00D56391">
        <w:rPr>
          <w:rFonts w:ascii="Times New Roman" w:eastAsia="Times New Roman" w:hAnsi="Times New Roman" w:cs="Times New Roman"/>
          <w:sz w:val="20"/>
          <w:szCs w:val="20"/>
        </w:rPr>
        <w:t xml:space="preserve">mechanisms </w:t>
      </w:r>
      <w:r w:rsidR="00FD02BB" w:rsidRPr="00D56391">
        <w:rPr>
          <w:rFonts w:ascii="Times New Roman" w:eastAsia="Times New Roman" w:hAnsi="Times New Roman" w:cs="Times New Roman"/>
          <w:b/>
          <w:bCs/>
          <w:sz w:val="20"/>
          <w:szCs w:val="20"/>
        </w:rPr>
        <w:t>[12], [13]</w:t>
      </w:r>
      <w:r w:rsidRPr="00D56391">
        <w:rPr>
          <w:rFonts w:ascii="Times New Roman" w:eastAsia="Times New Roman" w:hAnsi="Times New Roman" w:cs="Times New Roman"/>
          <w:b/>
          <w:bCs/>
          <w:sz w:val="20"/>
          <w:szCs w:val="20"/>
        </w:rPr>
        <w:t>.</w:t>
      </w:r>
    </w:p>
    <w:p w14:paraId="5952B7C4"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 xml:space="preserve">Compared to baseline models, the unified approach achieves a balanced trade-off between security strength and system performance, making it highly suitable for next-generation 6G CPS environments </w:t>
      </w:r>
      <w:r w:rsidRPr="00D56391">
        <w:rPr>
          <w:rFonts w:ascii="Times New Roman" w:eastAsia="Times New Roman" w:hAnsi="Times New Roman" w:cs="Times New Roman"/>
          <w:b/>
          <w:bCs/>
          <w:sz w:val="20"/>
          <w:szCs w:val="20"/>
        </w:rPr>
        <w:t>[6], [9], [13]</w:t>
      </w:r>
      <w:r w:rsidRPr="00D56391">
        <w:rPr>
          <w:rFonts w:ascii="Times New Roman" w:eastAsia="Times New Roman" w:hAnsi="Times New Roman" w:cs="Times New Roman"/>
          <w:sz w:val="20"/>
          <w:szCs w:val="20"/>
        </w:rPr>
        <w:t>.</w:t>
      </w:r>
    </w:p>
    <w:p w14:paraId="5560C5CD" w14:textId="3F151E5A" w:rsidR="00FD02BB" w:rsidRPr="00D56391" w:rsidRDefault="001D6E78" w:rsidP="00E95B7C">
      <w:pPr>
        <w:pStyle w:val="Heading1"/>
        <w:spacing w:before="0" w:after="120" w:line="276" w:lineRule="auto"/>
        <w:contextualSpacing/>
        <w:jc w:val="center"/>
        <w:rPr>
          <w:rFonts w:ascii="Times New Roman" w:hAnsi="Times New Roman" w:cs="Times New Roman"/>
          <w:color w:val="auto"/>
          <w:sz w:val="20"/>
          <w:szCs w:val="20"/>
        </w:rPr>
      </w:pPr>
      <w:r>
        <w:rPr>
          <w:rStyle w:val="Strong"/>
          <w:rFonts w:ascii="Times New Roman" w:hAnsi="Times New Roman" w:cs="Times New Roman"/>
          <w:bCs w:val="0"/>
          <w:color w:val="auto"/>
          <w:sz w:val="20"/>
          <w:szCs w:val="20"/>
        </w:rPr>
        <w:t xml:space="preserve">V. </w:t>
      </w:r>
      <w:r w:rsidR="00E95B7C" w:rsidRPr="00D56391">
        <w:rPr>
          <w:rStyle w:val="Strong"/>
          <w:rFonts w:ascii="Times New Roman" w:hAnsi="Times New Roman" w:cs="Times New Roman"/>
          <w:bCs w:val="0"/>
          <w:color w:val="auto"/>
          <w:sz w:val="20"/>
          <w:szCs w:val="20"/>
        </w:rPr>
        <w:t>RESULTS AND DISCUSSION</w:t>
      </w:r>
    </w:p>
    <w:p w14:paraId="7C911D04"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 xml:space="preserve">The experimental findings confirm that the proposed unified Zero-Trust framework delivers substantial improvements in both security and system performance within 6G-enabled Cyber-Physical Systems (CPS) </w:t>
      </w:r>
      <w:r w:rsidRPr="00D56391">
        <w:rPr>
          <w:rStyle w:val="Strong"/>
          <w:sz w:val="20"/>
          <w:szCs w:val="20"/>
        </w:rPr>
        <w:t>[1], [5], [9]</w:t>
      </w:r>
      <w:r w:rsidRPr="00D56391">
        <w:rPr>
          <w:sz w:val="20"/>
          <w:szCs w:val="20"/>
        </w:rPr>
        <w:t xml:space="preserve">. The incorporation of Edge Intelligence enables rapid identification of anomalous activities, resulting in enhanced detection accuracy and significantly reduced response time when compared to traditional security approaches </w:t>
      </w:r>
      <w:r w:rsidRPr="00D56391">
        <w:rPr>
          <w:rStyle w:val="Strong"/>
          <w:sz w:val="20"/>
          <w:szCs w:val="20"/>
        </w:rPr>
        <w:t>[3], [9], [11]</w:t>
      </w:r>
      <w:r w:rsidRPr="00D56391">
        <w:rPr>
          <w:sz w:val="20"/>
          <w:szCs w:val="20"/>
        </w:rPr>
        <w:t>.</w:t>
      </w:r>
    </w:p>
    <w:p w14:paraId="66131099"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The integration of Block</w:t>
      </w:r>
      <w:r w:rsidR="004C5719" w:rsidRPr="00D56391">
        <w:rPr>
          <w:sz w:val="20"/>
          <w:szCs w:val="20"/>
        </w:rPr>
        <w:t xml:space="preserve"> </w:t>
      </w:r>
      <w:r w:rsidRPr="00D56391">
        <w:rPr>
          <w:sz w:val="20"/>
          <w:szCs w:val="20"/>
        </w:rPr>
        <w:t xml:space="preserve">chain technology reinforces trust and reliability by providing secure, transparent, and tamper-resistant transaction management </w:t>
      </w:r>
      <w:r w:rsidRPr="00D56391">
        <w:rPr>
          <w:rStyle w:val="Strong"/>
          <w:sz w:val="20"/>
          <w:szCs w:val="20"/>
        </w:rPr>
        <w:t>[1], [2], [6]</w:t>
      </w:r>
      <w:r w:rsidRPr="00D56391">
        <w:rPr>
          <w:sz w:val="20"/>
          <w:szCs w:val="20"/>
        </w:rPr>
        <w:t xml:space="preserve">. Although this layer introduces a slight increase in computational and storage overhead, the impact remains within acceptable limits and does not hinder overall system efficiency in CPS environments </w:t>
      </w:r>
      <w:r w:rsidRPr="00D56391">
        <w:rPr>
          <w:rStyle w:val="Strong"/>
          <w:sz w:val="20"/>
          <w:szCs w:val="20"/>
        </w:rPr>
        <w:t>[2], [6]</w:t>
      </w:r>
      <w:r w:rsidRPr="00D56391">
        <w:rPr>
          <w:sz w:val="20"/>
          <w:szCs w:val="20"/>
        </w:rPr>
        <w:t>.</w:t>
      </w:r>
    </w:p>
    <w:p w14:paraId="04709806"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 xml:space="preserve">Furthermore, the adoption of Post-Quantum Cryptography strengthens the framework against future quantum-based threats, ensuring sustained protection of data and communication channels </w:t>
      </w:r>
      <w:r w:rsidRPr="00D56391">
        <w:rPr>
          <w:rStyle w:val="Strong"/>
          <w:sz w:val="20"/>
          <w:szCs w:val="20"/>
        </w:rPr>
        <w:t>[12], [13]</w:t>
      </w:r>
      <w:r w:rsidRPr="00D56391">
        <w:rPr>
          <w:sz w:val="20"/>
          <w:szCs w:val="20"/>
        </w:rPr>
        <w:t xml:space="preserve">. The results demonstrate a noticeable decline in attack success rates, particularly for Distributed Denial of Service (DDoS) and Man-in-the-Middle (MITM) attacks, along with improved preservation of data integrity </w:t>
      </w:r>
      <w:r w:rsidRPr="00D56391">
        <w:rPr>
          <w:rStyle w:val="Strong"/>
          <w:sz w:val="20"/>
          <w:szCs w:val="20"/>
        </w:rPr>
        <w:t>[4], [7], [12]</w:t>
      </w:r>
      <w:r w:rsidRPr="00D56391">
        <w:rPr>
          <w:sz w:val="20"/>
          <w:szCs w:val="20"/>
        </w:rPr>
        <w:t>.</w:t>
      </w:r>
    </w:p>
    <w:p w14:paraId="6E84DADE"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 xml:space="preserve">In summary, the synergistic combination of Zero-Trust principles, AI-driven edge analytics, decentralized Blockchain infrastructure, and quantum-resistant cryptographic mechanisms produces a highly secure, adaptive, and resilient framework </w:t>
      </w:r>
      <w:r w:rsidRPr="00D56391">
        <w:rPr>
          <w:rStyle w:val="Strong"/>
          <w:sz w:val="20"/>
          <w:szCs w:val="20"/>
        </w:rPr>
        <w:t>[5], [6], [9], [13]</w:t>
      </w:r>
      <w:r w:rsidRPr="00D56391">
        <w:rPr>
          <w:sz w:val="20"/>
          <w:szCs w:val="20"/>
        </w:rPr>
        <w:t xml:space="preserve">. The proposed system effectively maintains a balance between enhanced security measures and performance efficiency, making it well-suited for practical deployment in next-generation 6G CPS applications </w:t>
      </w:r>
      <w:r w:rsidRPr="00D56391">
        <w:rPr>
          <w:rStyle w:val="Strong"/>
          <w:sz w:val="20"/>
          <w:szCs w:val="20"/>
        </w:rPr>
        <w:t>[1], [6], [9]</w:t>
      </w:r>
      <w:r w:rsidRPr="00D56391">
        <w:rPr>
          <w:sz w:val="20"/>
          <w:szCs w:val="20"/>
        </w:rPr>
        <w:t>.</w:t>
      </w:r>
    </w:p>
    <w:p w14:paraId="79CD7BCB" w14:textId="77777777" w:rsidR="00FD02BB" w:rsidRPr="00D56391" w:rsidRDefault="00FD02BB" w:rsidP="00D56391">
      <w:pPr>
        <w:pStyle w:val="NormalWeb"/>
        <w:spacing w:before="0" w:beforeAutospacing="0" w:after="120" w:afterAutospacing="0" w:line="276" w:lineRule="auto"/>
        <w:contextualSpacing/>
        <w:jc w:val="both"/>
        <w:rPr>
          <w:b/>
          <w:sz w:val="20"/>
          <w:szCs w:val="20"/>
        </w:rPr>
      </w:pPr>
      <w:r w:rsidRPr="00D56391">
        <w:rPr>
          <w:b/>
          <w:sz w:val="20"/>
          <w:szCs w:val="20"/>
        </w:rPr>
        <w:t>Comparative Tables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89"/>
        <w:gridCol w:w="1333"/>
        <w:gridCol w:w="2693"/>
        <w:gridCol w:w="3118"/>
      </w:tblGrid>
      <w:tr w:rsidR="00D56391" w:rsidRPr="00D56391" w14:paraId="5A517C38" w14:textId="77777777" w:rsidTr="00E95B7C">
        <w:trPr>
          <w:tblHeader/>
          <w:tblCellSpacing w:w="15" w:type="dxa"/>
          <w:jc w:val="center"/>
        </w:trPr>
        <w:tc>
          <w:tcPr>
            <w:tcW w:w="744" w:type="dxa"/>
            <w:vAlign w:val="center"/>
            <w:hideMark/>
          </w:tcPr>
          <w:p w14:paraId="5B131268" w14:textId="77777777" w:rsidR="00FD02BB" w:rsidRPr="00D56391" w:rsidRDefault="00FD02BB" w:rsidP="00D56391">
            <w:pPr>
              <w:spacing w:after="120" w:line="276" w:lineRule="auto"/>
              <w:contextualSpacing/>
              <w:jc w:val="both"/>
              <w:rPr>
                <w:rFonts w:ascii="Times New Roman" w:eastAsia="Times New Roman" w:hAnsi="Times New Roman" w:cs="Times New Roman"/>
                <w:b/>
                <w:bCs/>
                <w:sz w:val="20"/>
                <w:szCs w:val="20"/>
              </w:rPr>
            </w:pPr>
            <w:r w:rsidRPr="00D56391">
              <w:rPr>
                <w:rFonts w:ascii="Times New Roman" w:eastAsia="Times New Roman" w:hAnsi="Times New Roman" w:cs="Times New Roman"/>
                <w:b/>
                <w:bCs/>
                <w:sz w:val="20"/>
                <w:szCs w:val="20"/>
              </w:rPr>
              <w:t>S. No</w:t>
            </w:r>
          </w:p>
        </w:tc>
        <w:tc>
          <w:tcPr>
            <w:tcW w:w="1303" w:type="dxa"/>
            <w:vAlign w:val="center"/>
            <w:hideMark/>
          </w:tcPr>
          <w:p w14:paraId="05B5FCC5" w14:textId="77777777" w:rsidR="00FD02BB" w:rsidRPr="00D56391" w:rsidRDefault="00FD02BB" w:rsidP="00D56391">
            <w:pPr>
              <w:spacing w:after="120" w:line="276" w:lineRule="auto"/>
              <w:contextualSpacing/>
              <w:jc w:val="both"/>
              <w:rPr>
                <w:rFonts w:ascii="Times New Roman" w:eastAsia="Times New Roman" w:hAnsi="Times New Roman" w:cs="Times New Roman"/>
                <w:b/>
                <w:bCs/>
                <w:sz w:val="20"/>
                <w:szCs w:val="20"/>
              </w:rPr>
            </w:pPr>
            <w:r w:rsidRPr="00D56391">
              <w:rPr>
                <w:rFonts w:ascii="Times New Roman" w:eastAsia="Times New Roman" w:hAnsi="Times New Roman" w:cs="Times New Roman"/>
                <w:b/>
                <w:bCs/>
                <w:sz w:val="20"/>
                <w:szCs w:val="20"/>
              </w:rPr>
              <w:t>Focus / Methodology</w:t>
            </w:r>
          </w:p>
        </w:tc>
        <w:tc>
          <w:tcPr>
            <w:tcW w:w="2663" w:type="dxa"/>
            <w:vAlign w:val="center"/>
            <w:hideMark/>
          </w:tcPr>
          <w:p w14:paraId="31AED501" w14:textId="77777777" w:rsidR="00FD02BB" w:rsidRPr="00D56391" w:rsidRDefault="00FD02BB" w:rsidP="00D56391">
            <w:pPr>
              <w:spacing w:after="120" w:line="276" w:lineRule="auto"/>
              <w:contextualSpacing/>
              <w:jc w:val="both"/>
              <w:rPr>
                <w:rFonts w:ascii="Times New Roman" w:eastAsia="Times New Roman" w:hAnsi="Times New Roman" w:cs="Times New Roman"/>
                <w:b/>
                <w:bCs/>
                <w:sz w:val="20"/>
                <w:szCs w:val="20"/>
              </w:rPr>
            </w:pPr>
            <w:r w:rsidRPr="00D56391">
              <w:rPr>
                <w:rFonts w:ascii="Times New Roman" w:eastAsia="Times New Roman" w:hAnsi="Times New Roman" w:cs="Times New Roman"/>
                <w:b/>
                <w:bCs/>
                <w:sz w:val="20"/>
                <w:szCs w:val="20"/>
              </w:rPr>
              <w:t>Techniques Used</w:t>
            </w:r>
          </w:p>
        </w:tc>
        <w:tc>
          <w:tcPr>
            <w:tcW w:w="3073" w:type="dxa"/>
            <w:vAlign w:val="center"/>
            <w:hideMark/>
          </w:tcPr>
          <w:p w14:paraId="1B2E4D20" w14:textId="77777777" w:rsidR="00FD02BB" w:rsidRPr="00D56391" w:rsidRDefault="00FD02BB" w:rsidP="00D56391">
            <w:pPr>
              <w:spacing w:after="120" w:line="276" w:lineRule="auto"/>
              <w:contextualSpacing/>
              <w:jc w:val="both"/>
              <w:rPr>
                <w:rFonts w:ascii="Times New Roman" w:eastAsia="Times New Roman" w:hAnsi="Times New Roman" w:cs="Times New Roman"/>
                <w:b/>
                <w:bCs/>
                <w:sz w:val="20"/>
                <w:szCs w:val="20"/>
              </w:rPr>
            </w:pPr>
            <w:r w:rsidRPr="00D56391">
              <w:rPr>
                <w:rFonts w:ascii="Times New Roman" w:eastAsia="Times New Roman" w:hAnsi="Times New Roman" w:cs="Times New Roman"/>
                <w:b/>
                <w:bCs/>
                <w:sz w:val="20"/>
                <w:szCs w:val="20"/>
              </w:rPr>
              <w:t>Key Findings / Contribution</w:t>
            </w:r>
          </w:p>
        </w:tc>
      </w:tr>
      <w:tr w:rsidR="00D56391" w:rsidRPr="00D56391" w14:paraId="1C12153B" w14:textId="77777777" w:rsidTr="00E95B7C">
        <w:trPr>
          <w:tblCellSpacing w:w="15" w:type="dxa"/>
          <w:jc w:val="center"/>
        </w:trPr>
        <w:tc>
          <w:tcPr>
            <w:tcW w:w="744" w:type="dxa"/>
            <w:vAlign w:val="center"/>
            <w:hideMark/>
          </w:tcPr>
          <w:p w14:paraId="03176802"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1</w:t>
            </w:r>
          </w:p>
        </w:tc>
        <w:tc>
          <w:tcPr>
            <w:tcW w:w="1303" w:type="dxa"/>
            <w:vAlign w:val="center"/>
            <w:hideMark/>
          </w:tcPr>
          <w:p w14:paraId="33FDCB47"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Lightweight IoT Security</w:t>
            </w:r>
          </w:p>
        </w:tc>
        <w:tc>
          <w:tcPr>
            <w:tcW w:w="2663" w:type="dxa"/>
            <w:vAlign w:val="center"/>
            <w:hideMark/>
          </w:tcPr>
          <w:p w14:paraId="2A6C1F44"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Lightweight cryptographic baseline used in IoT security systems</w:t>
            </w:r>
          </w:p>
        </w:tc>
        <w:tc>
          <w:tcPr>
            <w:tcW w:w="3073" w:type="dxa"/>
            <w:vAlign w:val="center"/>
            <w:hideMark/>
          </w:tcPr>
          <w:p w14:paraId="10F82E3A"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Provides efficient encryption with reduced computational overhead</w:t>
            </w:r>
          </w:p>
        </w:tc>
      </w:tr>
      <w:tr w:rsidR="00D56391" w:rsidRPr="00D56391" w14:paraId="04F59E0B" w14:textId="77777777" w:rsidTr="00E95B7C">
        <w:trPr>
          <w:tblCellSpacing w:w="15" w:type="dxa"/>
          <w:jc w:val="center"/>
        </w:trPr>
        <w:tc>
          <w:tcPr>
            <w:tcW w:w="744" w:type="dxa"/>
            <w:vAlign w:val="center"/>
            <w:hideMark/>
          </w:tcPr>
          <w:p w14:paraId="7CC527B6"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2</w:t>
            </w:r>
          </w:p>
        </w:tc>
        <w:tc>
          <w:tcPr>
            <w:tcW w:w="1303" w:type="dxa"/>
            <w:vAlign w:val="center"/>
            <w:hideMark/>
          </w:tcPr>
          <w:p w14:paraId="3291628F"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Blockchain-based Logging</w:t>
            </w:r>
          </w:p>
        </w:tc>
        <w:tc>
          <w:tcPr>
            <w:tcW w:w="2663" w:type="dxa"/>
            <w:vAlign w:val="center"/>
            <w:hideMark/>
          </w:tcPr>
          <w:p w14:paraId="0E7EE217"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Blockchain, Smart Contracts</w:t>
            </w:r>
          </w:p>
        </w:tc>
        <w:tc>
          <w:tcPr>
            <w:tcW w:w="3073" w:type="dxa"/>
            <w:vAlign w:val="center"/>
            <w:hideMark/>
          </w:tcPr>
          <w:p w14:paraId="34B4538A"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Ensures tamper-proof and immutable record management</w:t>
            </w:r>
          </w:p>
        </w:tc>
      </w:tr>
      <w:tr w:rsidR="00D56391" w:rsidRPr="00D56391" w14:paraId="1D44BCAC" w14:textId="77777777" w:rsidTr="00E95B7C">
        <w:trPr>
          <w:tblCellSpacing w:w="15" w:type="dxa"/>
          <w:jc w:val="center"/>
        </w:trPr>
        <w:tc>
          <w:tcPr>
            <w:tcW w:w="744" w:type="dxa"/>
            <w:vAlign w:val="center"/>
            <w:hideMark/>
          </w:tcPr>
          <w:p w14:paraId="5DBCB55B"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3</w:t>
            </w:r>
          </w:p>
        </w:tc>
        <w:tc>
          <w:tcPr>
            <w:tcW w:w="1303" w:type="dxa"/>
            <w:vAlign w:val="center"/>
            <w:hideMark/>
          </w:tcPr>
          <w:p w14:paraId="2B864817"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AI-based Threat Detection</w:t>
            </w:r>
          </w:p>
        </w:tc>
        <w:tc>
          <w:tcPr>
            <w:tcW w:w="2663" w:type="dxa"/>
            <w:vAlign w:val="center"/>
            <w:hideMark/>
          </w:tcPr>
          <w:p w14:paraId="598860A3"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Machine Learning, Anomaly Detection</w:t>
            </w:r>
          </w:p>
        </w:tc>
        <w:tc>
          <w:tcPr>
            <w:tcW w:w="3073" w:type="dxa"/>
            <w:vAlign w:val="center"/>
            <w:hideMark/>
          </w:tcPr>
          <w:p w14:paraId="5FF03597"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Enables real-time detection of cyber threats in IoT networks</w:t>
            </w:r>
          </w:p>
        </w:tc>
      </w:tr>
      <w:tr w:rsidR="00D56391" w:rsidRPr="00D56391" w14:paraId="3E8EAA5C" w14:textId="77777777" w:rsidTr="00E95B7C">
        <w:trPr>
          <w:tblCellSpacing w:w="15" w:type="dxa"/>
          <w:jc w:val="center"/>
        </w:trPr>
        <w:tc>
          <w:tcPr>
            <w:tcW w:w="744" w:type="dxa"/>
            <w:vAlign w:val="center"/>
            <w:hideMark/>
          </w:tcPr>
          <w:p w14:paraId="7106CBA7"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lastRenderedPageBreak/>
              <w:t>4</w:t>
            </w:r>
          </w:p>
        </w:tc>
        <w:tc>
          <w:tcPr>
            <w:tcW w:w="1303" w:type="dxa"/>
            <w:vAlign w:val="center"/>
            <w:hideMark/>
          </w:tcPr>
          <w:p w14:paraId="2CBFB636"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Edge-based Security Framework</w:t>
            </w:r>
          </w:p>
        </w:tc>
        <w:tc>
          <w:tcPr>
            <w:tcW w:w="2663" w:type="dxa"/>
            <w:vAlign w:val="center"/>
            <w:hideMark/>
          </w:tcPr>
          <w:p w14:paraId="51BE08DD"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Edge Computing, AI Models</w:t>
            </w:r>
          </w:p>
        </w:tc>
        <w:tc>
          <w:tcPr>
            <w:tcW w:w="3073" w:type="dxa"/>
            <w:vAlign w:val="center"/>
            <w:hideMark/>
          </w:tcPr>
          <w:p w14:paraId="0266D88F"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Reduces latency and improves real-time decision-making</w:t>
            </w:r>
          </w:p>
        </w:tc>
      </w:tr>
      <w:tr w:rsidR="00D56391" w:rsidRPr="00D56391" w14:paraId="575FC264" w14:textId="77777777" w:rsidTr="00E95B7C">
        <w:trPr>
          <w:tblCellSpacing w:w="15" w:type="dxa"/>
          <w:jc w:val="center"/>
        </w:trPr>
        <w:tc>
          <w:tcPr>
            <w:tcW w:w="744" w:type="dxa"/>
            <w:vAlign w:val="center"/>
            <w:hideMark/>
          </w:tcPr>
          <w:p w14:paraId="022A5F0C"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5</w:t>
            </w:r>
          </w:p>
        </w:tc>
        <w:tc>
          <w:tcPr>
            <w:tcW w:w="1303" w:type="dxa"/>
            <w:vAlign w:val="center"/>
            <w:hideMark/>
          </w:tcPr>
          <w:p w14:paraId="2E8D0EC0"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Blockchain Authentication</w:t>
            </w:r>
          </w:p>
        </w:tc>
        <w:tc>
          <w:tcPr>
            <w:tcW w:w="2663" w:type="dxa"/>
            <w:vAlign w:val="center"/>
            <w:hideMark/>
          </w:tcPr>
          <w:p w14:paraId="747BA8DA"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Distributed Ledger, Consensus Algorithms</w:t>
            </w:r>
          </w:p>
        </w:tc>
        <w:tc>
          <w:tcPr>
            <w:tcW w:w="3073" w:type="dxa"/>
            <w:vAlign w:val="center"/>
            <w:hideMark/>
          </w:tcPr>
          <w:p w14:paraId="4709A084"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Enhances secure and decentralized authentication mechanisms</w:t>
            </w:r>
          </w:p>
        </w:tc>
      </w:tr>
      <w:tr w:rsidR="00D56391" w:rsidRPr="00D56391" w14:paraId="197F8931" w14:textId="77777777" w:rsidTr="00E95B7C">
        <w:trPr>
          <w:tblCellSpacing w:w="15" w:type="dxa"/>
          <w:jc w:val="center"/>
        </w:trPr>
        <w:tc>
          <w:tcPr>
            <w:tcW w:w="744" w:type="dxa"/>
            <w:vAlign w:val="center"/>
            <w:hideMark/>
          </w:tcPr>
          <w:p w14:paraId="0FB15963"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6</w:t>
            </w:r>
          </w:p>
        </w:tc>
        <w:tc>
          <w:tcPr>
            <w:tcW w:w="1303" w:type="dxa"/>
            <w:vAlign w:val="center"/>
            <w:hideMark/>
          </w:tcPr>
          <w:p w14:paraId="21BEE363"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Zero Trust Security Model</w:t>
            </w:r>
          </w:p>
        </w:tc>
        <w:tc>
          <w:tcPr>
            <w:tcW w:w="2663" w:type="dxa"/>
            <w:vAlign w:val="center"/>
            <w:hideMark/>
          </w:tcPr>
          <w:p w14:paraId="33261E30"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Continuous Verification, Access Control</w:t>
            </w:r>
          </w:p>
        </w:tc>
        <w:tc>
          <w:tcPr>
            <w:tcW w:w="3073" w:type="dxa"/>
            <w:vAlign w:val="center"/>
            <w:hideMark/>
          </w:tcPr>
          <w:p w14:paraId="5860ED61"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Eliminates implicit trust and strengthens access security</w:t>
            </w:r>
          </w:p>
        </w:tc>
      </w:tr>
      <w:tr w:rsidR="00E95B7C" w:rsidRPr="00D56391" w14:paraId="7F004025" w14:textId="77777777" w:rsidTr="00E95B7C">
        <w:trPr>
          <w:tblCellSpacing w:w="15" w:type="dxa"/>
          <w:jc w:val="center"/>
        </w:trPr>
        <w:tc>
          <w:tcPr>
            <w:tcW w:w="744" w:type="dxa"/>
            <w:vAlign w:val="center"/>
            <w:hideMark/>
          </w:tcPr>
          <w:p w14:paraId="4CBEE64E"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7</w:t>
            </w:r>
          </w:p>
        </w:tc>
        <w:tc>
          <w:tcPr>
            <w:tcW w:w="1303" w:type="dxa"/>
            <w:vAlign w:val="center"/>
            <w:hideMark/>
          </w:tcPr>
          <w:p w14:paraId="52961F71"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Post-Quantum Cryptography</w:t>
            </w:r>
          </w:p>
        </w:tc>
        <w:tc>
          <w:tcPr>
            <w:tcW w:w="2663" w:type="dxa"/>
            <w:vAlign w:val="center"/>
            <w:hideMark/>
          </w:tcPr>
          <w:p w14:paraId="64411B79"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Lattice-based Cryptography (e.g., Kyber)</w:t>
            </w:r>
          </w:p>
        </w:tc>
        <w:tc>
          <w:tcPr>
            <w:tcW w:w="3073" w:type="dxa"/>
            <w:vAlign w:val="center"/>
            <w:hideMark/>
          </w:tcPr>
          <w:p w14:paraId="30C7E09A" w14:textId="77777777" w:rsidR="00FD02BB" w:rsidRPr="00D56391" w:rsidRDefault="00FD02BB" w:rsidP="00D56391">
            <w:pPr>
              <w:spacing w:after="120" w:line="276" w:lineRule="auto"/>
              <w:contextualSpacing/>
              <w:jc w:val="both"/>
              <w:rPr>
                <w:rFonts w:ascii="Times New Roman" w:eastAsia="Times New Roman" w:hAnsi="Times New Roman" w:cs="Times New Roman"/>
                <w:sz w:val="20"/>
                <w:szCs w:val="20"/>
              </w:rPr>
            </w:pPr>
            <w:r w:rsidRPr="00D56391">
              <w:rPr>
                <w:rFonts w:ascii="Times New Roman" w:eastAsia="Times New Roman" w:hAnsi="Times New Roman" w:cs="Times New Roman"/>
                <w:sz w:val="20"/>
                <w:szCs w:val="20"/>
              </w:rPr>
              <w:t>Provides resistance against quantum computing attacks</w:t>
            </w:r>
          </w:p>
        </w:tc>
      </w:tr>
    </w:tbl>
    <w:p w14:paraId="47A9C13B" w14:textId="77777777" w:rsidR="00FD02BB" w:rsidRPr="00D56391" w:rsidRDefault="00FD02BB" w:rsidP="00D56391">
      <w:pPr>
        <w:pStyle w:val="NormalWeb"/>
        <w:spacing w:before="0" w:beforeAutospacing="0" w:after="120" w:afterAutospacing="0" w:line="276" w:lineRule="auto"/>
        <w:contextualSpacing/>
        <w:jc w:val="both"/>
        <w:rPr>
          <w:sz w:val="20"/>
          <w:szCs w:val="20"/>
        </w:rPr>
      </w:pPr>
    </w:p>
    <w:p w14:paraId="5666BC97" w14:textId="15AE8C3C" w:rsidR="00FD02BB" w:rsidRPr="00D56391" w:rsidRDefault="001D6E78" w:rsidP="00E95B7C">
      <w:pPr>
        <w:pStyle w:val="Heading3"/>
        <w:spacing w:before="0" w:beforeAutospacing="0" w:after="120" w:afterAutospacing="0" w:line="276" w:lineRule="auto"/>
        <w:contextualSpacing/>
        <w:jc w:val="center"/>
        <w:rPr>
          <w:sz w:val="20"/>
          <w:szCs w:val="20"/>
        </w:rPr>
      </w:pPr>
      <w:r>
        <w:rPr>
          <w:sz w:val="20"/>
          <w:szCs w:val="20"/>
        </w:rPr>
        <w:t xml:space="preserve">VI. </w:t>
      </w:r>
      <w:r w:rsidR="00E95B7C" w:rsidRPr="00D56391">
        <w:rPr>
          <w:sz w:val="20"/>
          <w:szCs w:val="20"/>
        </w:rPr>
        <w:t>CONCLUSION</w:t>
      </w:r>
    </w:p>
    <w:p w14:paraId="3E5DC39F"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This work proposed a unified Zero-Trust security framework for 6G-enabled Cyber-Physical Systems (CPS) by integrating Edge Intelligence, Blockchain, and Post-Quantum Cryptography (PQC) into a single cohesive architecture. The framework effectively addresses critical issues such as scalability, latency, and the increasing sophistication of cyber threats in highly dynamic and distributed environments.</w:t>
      </w:r>
    </w:p>
    <w:p w14:paraId="2E2691A4"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The incorporation of AI-driven Edge Intelligence enables timely identification of anomalies and supports rapid, adaptive threat mitigation at the network edge. Blockchain technology enhances the framework by enabling decentralized trust management, secure authentication, and immutable record-keeping. Furthermore, the integration of PQC ensures robust protection against emerging quantum computing threats, thereby safeguarding long-term data confidentiality and communication security.</w:t>
      </w:r>
    </w:p>
    <w:p w14:paraId="18AE031E"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The evaluation outcomes confirm that the proposed approach improves detection performance, minimizes attack success rates, and strengthens data integrity when compared with traditional security models. These results highlight the effectiveness of combining advanced technologies within a unified Zero-Trust paradigm.</w:t>
      </w:r>
    </w:p>
    <w:p w14:paraId="66BA54C3"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In summary, the proposed framework provides a secure, scalable, and future-ready solution, facilitating reliable protection for next-generation 6G applications, including smart infrastructure, autonomous systems, and digital twin ecosystems.</w:t>
      </w:r>
    </w:p>
    <w:p w14:paraId="1552A5E4" w14:textId="57C2E321" w:rsidR="00FD02BB" w:rsidRPr="00D56391" w:rsidRDefault="00613256" w:rsidP="00E95B7C">
      <w:pPr>
        <w:pStyle w:val="Heading3"/>
        <w:spacing w:before="0" w:beforeAutospacing="0" w:after="120" w:afterAutospacing="0" w:line="276" w:lineRule="auto"/>
        <w:contextualSpacing/>
        <w:jc w:val="center"/>
        <w:rPr>
          <w:sz w:val="20"/>
          <w:szCs w:val="20"/>
        </w:rPr>
      </w:pPr>
      <w:r>
        <w:rPr>
          <w:sz w:val="20"/>
          <w:szCs w:val="20"/>
        </w:rPr>
        <w:t xml:space="preserve">VII. </w:t>
      </w:r>
      <w:r w:rsidR="00E95B7C" w:rsidRPr="00D56391">
        <w:rPr>
          <w:sz w:val="20"/>
          <w:szCs w:val="20"/>
        </w:rPr>
        <w:t>FUTURE WORK</w:t>
      </w:r>
    </w:p>
    <w:p w14:paraId="1EB2E8A2"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While the proposed unified Zero-Trust framework demonstrates strong performance in 6G-enabled Cyber-Physical Systems (CPS), several directions remain open for further research.</w:t>
      </w:r>
    </w:p>
    <w:p w14:paraId="5093494C"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Future enhancements will focus on optimizing the computational efficiency of Post-Quantum Cryptography (PQC) algorithms, particularly lattice-based schemes, to reduce encryption and decryption overhead in resource-constrained edge environments. Lightweight PQC variants suitable for real-time CPS applications will also be explored.</w:t>
      </w:r>
    </w:p>
    <w:p w14:paraId="3D6FB629"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 xml:space="preserve">In addition, future work will investigate the integration of </w:t>
      </w:r>
      <w:r w:rsidRPr="00D56391">
        <w:rPr>
          <w:rStyle w:val="Strong"/>
          <w:sz w:val="20"/>
          <w:szCs w:val="20"/>
        </w:rPr>
        <w:t>federated learning and distributed edge intelligence</w:t>
      </w:r>
      <w:r w:rsidRPr="00D56391">
        <w:rPr>
          <w:sz w:val="20"/>
          <w:szCs w:val="20"/>
        </w:rPr>
        <w:t>, enabling collaborative anomaly detection without sharing raw data, thereby improving privacy preservation across large-scale 6G networks.</w:t>
      </w:r>
    </w:p>
    <w:p w14:paraId="01AC1CAA"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Scalability of the Blockchain layer will also be enhanced by exploring next-generation consensus mechanisms such as Proof-of-Authority (PoA) optimization and sharding-based distributed ledgers to reduce latency and communication overhead.</w:t>
      </w:r>
    </w:p>
    <w:p w14:paraId="42D44A19"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Furthermore, adaptive Zero-Trust policies that dynamically adjust authentication and access control based on real-time contextual risk scoring will be developed to improve system responsiveness in highly dynamic environments.</w:t>
      </w:r>
    </w:p>
    <w:p w14:paraId="652B7E98" w14:textId="77777777" w:rsidR="00FD02BB" w:rsidRPr="00D56391" w:rsidRDefault="00FD02BB" w:rsidP="00D56391">
      <w:pPr>
        <w:pStyle w:val="NormalWeb"/>
        <w:spacing w:before="0" w:beforeAutospacing="0" w:after="120" w:afterAutospacing="0" w:line="276" w:lineRule="auto"/>
        <w:contextualSpacing/>
        <w:jc w:val="both"/>
        <w:rPr>
          <w:sz w:val="20"/>
          <w:szCs w:val="20"/>
        </w:rPr>
      </w:pPr>
      <w:r w:rsidRPr="00D56391">
        <w:rPr>
          <w:sz w:val="20"/>
          <w:szCs w:val="20"/>
        </w:rPr>
        <w:t>Finally, real-world deployment and validation of the proposed framework will be conducted using large-scale 6G testbeds and industrial CPS environments to evaluate practical feasibility, robustness, and interoperability.</w:t>
      </w:r>
    </w:p>
    <w:p w14:paraId="0FDE7EAD" w14:textId="77777777" w:rsidR="00683ED1" w:rsidRDefault="00683ED1" w:rsidP="00D56391">
      <w:pPr>
        <w:pStyle w:val="NormalWeb"/>
        <w:spacing w:before="0" w:beforeAutospacing="0" w:after="120" w:afterAutospacing="0" w:line="276" w:lineRule="auto"/>
        <w:contextualSpacing/>
        <w:jc w:val="both"/>
        <w:rPr>
          <w:b/>
          <w:sz w:val="20"/>
          <w:szCs w:val="20"/>
        </w:rPr>
      </w:pPr>
    </w:p>
    <w:p w14:paraId="4FB9091C" w14:textId="2935CBF7" w:rsidR="00FD02BB" w:rsidRPr="00D56391" w:rsidRDefault="00E95B7C" w:rsidP="00D56391">
      <w:pPr>
        <w:pStyle w:val="NormalWeb"/>
        <w:spacing w:before="0" w:beforeAutospacing="0" w:after="120" w:afterAutospacing="0" w:line="276" w:lineRule="auto"/>
        <w:contextualSpacing/>
        <w:jc w:val="both"/>
        <w:rPr>
          <w:b/>
          <w:sz w:val="20"/>
          <w:szCs w:val="20"/>
        </w:rPr>
      </w:pPr>
      <w:r w:rsidRPr="00D56391">
        <w:rPr>
          <w:b/>
          <w:sz w:val="20"/>
          <w:szCs w:val="20"/>
        </w:rPr>
        <w:lastRenderedPageBreak/>
        <w:t>REFERENCES</w:t>
      </w:r>
    </w:p>
    <w:p w14:paraId="089F5895" w14:textId="706FA23E"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[1]</w:t>
      </w:r>
      <w:r w:rsidR="00E95B7C" w:rsidRPr="00331FD8">
        <w:rPr>
          <w:sz w:val="18"/>
          <w:szCs w:val="18"/>
        </w:rPr>
        <w:tab/>
      </w:r>
      <w:r w:rsidRPr="00331FD8">
        <w:rPr>
          <w:sz w:val="18"/>
          <w:szCs w:val="18"/>
        </w:rPr>
        <w:t xml:space="preserve"> K. Shahzad, A. O. Aseeri, and M. A. Shah, “A Blockchain-Based Authentication Solution for 6G Communication Security in Tactile Networks,” Electronics, vol. 11, no. 9,p.1374,2022,</w:t>
      </w:r>
      <w:r w:rsidR="0093073A" w:rsidRPr="00331FD8">
        <w:rPr>
          <w:sz w:val="18"/>
          <w:szCs w:val="18"/>
        </w:rPr>
        <w:t>doi:</w:t>
      </w:r>
      <w:r w:rsidRPr="00331FD8">
        <w:rPr>
          <w:sz w:val="18"/>
          <w:szCs w:val="18"/>
        </w:rPr>
        <w:t>10.3390/electronics11091374.</w:t>
      </w:r>
    </w:p>
    <w:p w14:paraId="3BBF2630" w14:textId="05B0216F"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[2]</w:t>
      </w:r>
      <w:r w:rsidR="00E95B7C" w:rsidRPr="00331FD8">
        <w:rPr>
          <w:sz w:val="18"/>
          <w:szCs w:val="18"/>
        </w:rPr>
        <w:tab/>
      </w:r>
      <w:r w:rsidRPr="00331FD8">
        <w:rPr>
          <w:sz w:val="18"/>
          <w:szCs w:val="18"/>
        </w:rPr>
        <w:t xml:space="preserve"> M. J. C. S. Reis, “Blockchain-Enhanced Security for 5G Edge Computing in IoT,” Computation, vol. 13, no. 4, p. 98, 2025, doi: 10.3390/computation13040098.</w:t>
      </w:r>
    </w:p>
    <w:p w14:paraId="4B529F6A" w14:textId="50FF4B02"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[3] </w:t>
      </w:r>
      <w:r w:rsidR="00E95B7C" w:rsidRPr="00331FD8">
        <w:rPr>
          <w:sz w:val="18"/>
          <w:szCs w:val="18"/>
        </w:rPr>
        <w:tab/>
      </w:r>
      <w:r w:rsidRPr="00331FD8">
        <w:rPr>
          <w:sz w:val="18"/>
          <w:szCs w:val="18"/>
        </w:rPr>
        <w:t>Y. Lu, X. Huang, K. Zhang, S. Maharjan, and Y. Zhang, “Low-latency federated learning and blockchain for edge association in digital twin empowered 6G networks,” arXiv preprint arXiv:2011.09902, 2020.</w:t>
      </w:r>
    </w:p>
    <w:p w14:paraId="52B0F8E2" w14:textId="67D06C97"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[4] </w:t>
      </w:r>
      <w:r w:rsidR="00E95B7C" w:rsidRPr="00331FD8">
        <w:rPr>
          <w:sz w:val="18"/>
          <w:szCs w:val="18"/>
        </w:rPr>
        <w:tab/>
      </w:r>
      <w:r w:rsidRPr="00331FD8">
        <w:rPr>
          <w:sz w:val="18"/>
          <w:szCs w:val="18"/>
        </w:rPr>
        <w:t>N. Y. Al-Matari, A. T. Zahary, and A. A. Al-Shargabi, “A survey on advancements in blockchain-enabled spectrum access security for 6G cognitive radio IoT networks,”</w:t>
      </w:r>
      <w:r w:rsidR="00E95B7C" w:rsidRPr="00331FD8">
        <w:rPr>
          <w:sz w:val="18"/>
          <w:szCs w:val="18"/>
        </w:rPr>
        <w:t xml:space="preserve"> </w:t>
      </w:r>
      <w:r w:rsidRPr="00331FD8">
        <w:rPr>
          <w:sz w:val="18"/>
          <w:szCs w:val="18"/>
        </w:rPr>
        <w:t>Scientific Reports, vol. 14, p. 30990, 2024, doi: 10.1038/s41598-024-82126-y.</w:t>
      </w:r>
    </w:p>
    <w:p w14:paraId="0A1E3708" w14:textId="41E2C48E"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[5] </w:t>
      </w:r>
      <w:r w:rsidR="00E95B7C" w:rsidRPr="00331FD8">
        <w:rPr>
          <w:sz w:val="18"/>
          <w:szCs w:val="18"/>
        </w:rPr>
        <w:tab/>
      </w:r>
      <w:r w:rsidRPr="00331FD8">
        <w:rPr>
          <w:sz w:val="18"/>
          <w:szCs w:val="18"/>
        </w:rPr>
        <w:t>I. Al Ridhawi, S. Otoum, and M. Aloqaily, “Decentralized zero-trust framework for digital twin-based 6G,” arXiv preprint arXiv:2302.03107, 2023.</w:t>
      </w:r>
    </w:p>
    <w:p w14:paraId="49413708" w14:textId="339B6469"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[6] </w:t>
      </w:r>
      <w:r w:rsidR="00E95B7C" w:rsidRPr="00331FD8">
        <w:rPr>
          <w:sz w:val="18"/>
          <w:szCs w:val="18"/>
        </w:rPr>
        <w:tab/>
      </w:r>
      <w:r w:rsidRPr="00331FD8">
        <w:rPr>
          <w:sz w:val="18"/>
          <w:szCs w:val="18"/>
        </w:rPr>
        <w:t xml:space="preserve">Z. A. Haider, I. Ullah, A. Abdusalomov, M. Shah, M. Z. Khan, and B. A. Zneid, “Edge-intelligent semantic aggregation in blockchain-secured 6G UAV-assisted Internet of Vehicles,” </w:t>
      </w:r>
      <w:r w:rsidR="0093073A" w:rsidRPr="00331FD8">
        <w:rPr>
          <w:sz w:val="18"/>
          <w:szCs w:val="18"/>
        </w:rPr>
        <w:t xml:space="preserve"> </w:t>
      </w:r>
      <w:r w:rsidRPr="00331FD8">
        <w:rPr>
          <w:sz w:val="18"/>
          <w:szCs w:val="18"/>
        </w:rPr>
        <w:t>Journal of Electronic Science and Technology, vol. 24, p. 100350, 2026.</w:t>
      </w:r>
    </w:p>
    <w:p w14:paraId="37B2BDDF" w14:textId="6B67EE67"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[7]</w:t>
      </w:r>
      <w:r w:rsidR="00E95B7C" w:rsidRPr="00331FD8">
        <w:rPr>
          <w:sz w:val="18"/>
          <w:szCs w:val="18"/>
        </w:rPr>
        <w:tab/>
      </w:r>
      <w:r w:rsidRPr="00331FD8">
        <w:rPr>
          <w:sz w:val="18"/>
          <w:szCs w:val="18"/>
        </w:rPr>
        <w:t xml:space="preserve"> M. Asim, A. A. Ateya, M. A. Wani, G. Ali, M. ElAffendi, A.</w:t>
      </w:r>
      <w:r w:rsidR="0093073A" w:rsidRPr="00331FD8">
        <w:rPr>
          <w:sz w:val="18"/>
          <w:szCs w:val="18"/>
        </w:rPr>
        <w:t xml:space="preserve"> A. Abd El-Latif, and R. Siyal,</w:t>
      </w:r>
      <w:r w:rsidRPr="00331FD8">
        <w:rPr>
          <w:sz w:val="18"/>
          <w:szCs w:val="18"/>
        </w:rPr>
        <w:t>“A comprehensive survey on blockchain-enabled techniques and federated learning for secure 5G/6G networks: Challenges, opportunities, and future directions,” Computers, Materials &amp; Continua,2026,doi:10.32604/cmc.2025.070684.</w:t>
      </w:r>
    </w:p>
    <w:p w14:paraId="0A08377F" w14:textId="0D31D298"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[8] </w:t>
      </w:r>
      <w:r w:rsidR="00E95B7C" w:rsidRPr="00331FD8">
        <w:rPr>
          <w:sz w:val="18"/>
          <w:szCs w:val="18"/>
        </w:rPr>
        <w:tab/>
      </w:r>
      <w:r w:rsidRPr="00331FD8">
        <w:rPr>
          <w:sz w:val="18"/>
          <w:szCs w:val="18"/>
        </w:rPr>
        <w:t>F. Alsulami, “Adaptive-AI-ZeroTrust-Chain: Blockchain-backed dynamic zero-trust enforcement via artificial intelligence,”Journal of King Saud University - Computer and Information Sciences, 2026, doi: 10.1007/s44443-026-00622-9.</w:t>
      </w:r>
    </w:p>
    <w:p w14:paraId="2502BC24" w14:textId="4B68B75B"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[9] </w:t>
      </w:r>
      <w:r w:rsidR="00E95B7C" w:rsidRPr="00331FD8">
        <w:rPr>
          <w:sz w:val="18"/>
          <w:szCs w:val="18"/>
        </w:rPr>
        <w:tab/>
      </w:r>
      <w:r w:rsidRPr="00331FD8">
        <w:rPr>
          <w:sz w:val="18"/>
          <w:szCs w:val="18"/>
        </w:rPr>
        <w:t>M. N. Alatawi, “EdgeGuard-IoT: 6G-enabled edge intelligence for secure federated learning and adaptive anomaly detection in Industry 5.0,” Compute</w:t>
      </w:r>
      <w:r w:rsidR="0093073A" w:rsidRPr="00331FD8">
        <w:rPr>
          <w:sz w:val="18"/>
          <w:szCs w:val="18"/>
        </w:rPr>
        <w:t>rs, Materials &amp; Continua, 2025,</w:t>
      </w:r>
      <w:r w:rsidRPr="00331FD8">
        <w:rPr>
          <w:sz w:val="18"/>
          <w:szCs w:val="18"/>
        </w:rPr>
        <w:t>doi: 10.32604/cmc.2025.066606.</w:t>
      </w:r>
    </w:p>
    <w:p w14:paraId="7B164C26" w14:textId="0B4F095C"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[10]</w:t>
      </w:r>
      <w:r w:rsidR="00E95B7C" w:rsidRPr="00331FD8">
        <w:rPr>
          <w:sz w:val="18"/>
          <w:szCs w:val="18"/>
        </w:rPr>
        <w:tab/>
      </w:r>
      <w:r w:rsidRPr="00331FD8">
        <w:rPr>
          <w:sz w:val="18"/>
          <w:szCs w:val="18"/>
        </w:rPr>
        <w:t xml:space="preserve"> M. Sterling, “Synergistic integration of edge intelligence, generative AI, and blockchain for robust security in next-generation 6G communication networks,” International Journal of Advance Scientific Research, vol. 6, no. 2, pp. 127–136, 2026.</w:t>
      </w:r>
    </w:p>
    <w:p w14:paraId="02F6161A" w14:textId="7226C617"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[11] </w:t>
      </w:r>
      <w:r w:rsidR="00E95B7C" w:rsidRPr="00331FD8">
        <w:rPr>
          <w:sz w:val="18"/>
          <w:szCs w:val="18"/>
        </w:rPr>
        <w:tab/>
      </w:r>
      <w:r w:rsidRPr="00331FD8">
        <w:rPr>
          <w:sz w:val="18"/>
          <w:szCs w:val="18"/>
        </w:rPr>
        <w:t>M. S. Raja, “Adaptive cybersecurity strategies for evolving computer networks: A fusion of AI and blockchain technologies,” International Journal of AI, Big Data, Computational and Management Studies, vol. 6, no. 1, pp. 42–51, 2025, doi: 10.63282/3050-9416/IJAIBDCMS-V6I1P105.</w:t>
      </w:r>
    </w:p>
    <w:p w14:paraId="52CF46D0" w14:textId="548A5EFC" w:rsidR="00FD02BB"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[12] </w:t>
      </w:r>
      <w:r w:rsidR="00E95B7C" w:rsidRPr="00331FD8">
        <w:rPr>
          <w:sz w:val="18"/>
          <w:szCs w:val="18"/>
        </w:rPr>
        <w:tab/>
      </w:r>
      <w:r w:rsidRPr="00331FD8">
        <w:rPr>
          <w:sz w:val="18"/>
          <w:szCs w:val="18"/>
        </w:rPr>
        <w:t>C. Chen, L. Chen, S. Jordan, Y.-K. Liu, D. Moody, R. Peralta,</w:t>
      </w:r>
      <w:r w:rsidR="0093073A" w:rsidRPr="00331FD8">
        <w:rPr>
          <w:sz w:val="18"/>
          <w:szCs w:val="18"/>
        </w:rPr>
        <w:t xml:space="preserve"> R. Perlner, and D. Smith-Tone,</w:t>
      </w:r>
      <w:r w:rsidRPr="00331FD8">
        <w:rPr>
          <w:sz w:val="18"/>
          <w:szCs w:val="18"/>
        </w:rPr>
        <w:t>“Report</w:t>
      </w:r>
      <w:r w:rsidR="0093073A" w:rsidRPr="00331FD8">
        <w:rPr>
          <w:sz w:val="18"/>
          <w:szCs w:val="18"/>
        </w:rPr>
        <w:t xml:space="preserve"> on post-quantum cryptography,”</w:t>
      </w:r>
      <w:r w:rsidRPr="00331FD8">
        <w:rPr>
          <w:sz w:val="18"/>
          <w:szCs w:val="18"/>
        </w:rPr>
        <w:t>National Institute of Standards and Technology (NIST), NISTIR 8105, 2016, doi: 10.6028/NIST.IR.8105.</w:t>
      </w:r>
    </w:p>
    <w:p w14:paraId="145E5DC6" w14:textId="29B40031" w:rsidR="00376F74" w:rsidRPr="00331FD8" w:rsidRDefault="00FD02BB" w:rsidP="00E95B7C">
      <w:pPr>
        <w:pStyle w:val="NormalWeb"/>
        <w:spacing w:before="0" w:beforeAutospacing="0" w:after="120" w:afterAutospacing="0" w:line="276" w:lineRule="auto"/>
        <w:ind w:left="567" w:hanging="567"/>
        <w:contextualSpacing/>
        <w:jc w:val="both"/>
        <w:rPr>
          <w:sz w:val="18"/>
          <w:szCs w:val="18"/>
        </w:rPr>
      </w:pPr>
      <w:r w:rsidRPr="00331FD8">
        <w:rPr>
          <w:sz w:val="18"/>
          <w:szCs w:val="18"/>
        </w:rPr>
        <w:t xml:space="preserve">[13] </w:t>
      </w:r>
      <w:r w:rsidR="00E95B7C" w:rsidRPr="00331FD8">
        <w:rPr>
          <w:sz w:val="18"/>
          <w:szCs w:val="18"/>
        </w:rPr>
        <w:tab/>
      </w:r>
      <w:r w:rsidRPr="00331FD8">
        <w:rPr>
          <w:sz w:val="18"/>
          <w:szCs w:val="18"/>
        </w:rPr>
        <w:t>J. Bos, L. Ducas, E. Kiltz, T. Lepoint, V. Lyubashevsky, J. Schanck, P. Schwabe, G. Seiler, and D. Stehlé, “CRYSTALS-Kyber: A CCA-secure module-lattice-based KEM,” in Proc. IEEE European Symposium on Security and Privacy (EuroS&amp;P), 2018, pp. 353–367, doi: 10.1109/EuroSP.2018.00032.</w:t>
      </w:r>
    </w:p>
    <w:sectPr w:rsidR="00376F74" w:rsidRPr="00331FD8" w:rsidSect="00D56391">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96DA1" w14:textId="77777777" w:rsidR="005F644C" w:rsidRDefault="005F644C" w:rsidP="00D56391">
      <w:pPr>
        <w:spacing w:after="0" w:line="240" w:lineRule="auto"/>
      </w:pPr>
      <w:r>
        <w:separator/>
      </w:r>
    </w:p>
  </w:endnote>
  <w:endnote w:type="continuationSeparator" w:id="0">
    <w:p w14:paraId="4D4219BC" w14:textId="77777777" w:rsidR="005F644C" w:rsidRDefault="005F644C" w:rsidP="00D56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9A43" w14:textId="77777777" w:rsidR="00D56391" w:rsidRPr="00C46DA0" w:rsidRDefault="00D56391" w:rsidP="00D56391">
    <w:pPr>
      <w:pStyle w:val="Footer"/>
      <w:spacing w:line="276" w:lineRule="auto"/>
      <w:jc w:val="right"/>
      <w:rPr>
        <w:rFonts w:cstheme="minorHAnsi"/>
        <w:b/>
        <w:iCs/>
        <w:sz w:val="18"/>
        <w:szCs w:val="18"/>
      </w:rPr>
    </w:pPr>
    <w:r w:rsidRPr="00C46DA0">
      <w:rPr>
        <w:rFonts w:cstheme="minorHAnsi"/>
        <w:b/>
        <w:iCs/>
        <w:sz w:val="18"/>
        <w:szCs w:val="18"/>
      </w:rPr>
      <w:fldChar w:fldCharType="begin"/>
    </w:r>
    <w:r w:rsidRPr="00C46DA0">
      <w:rPr>
        <w:rFonts w:cstheme="minorHAnsi"/>
        <w:b/>
        <w:iCs/>
        <w:sz w:val="18"/>
        <w:szCs w:val="18"/>
      </w:rPr>
      <w:instrText xml:space="preserve"> PAGE   \* MERGEFORMAT </w:instrText>
    </w:r>
    <w:r w:rsidRPr="00C46DA0">
      <w:rPr>
        <w:rFonts w:cstheme="minorHAnsi"/>
        <w:b/>
        <w:iCs/>
        <w:sz w:val="18"/>
        <w:szCs w:val="18"/>
      </w:rPr>
      <w:fldChar w:fldCharType="separate"/>
    </w:r>
    <w:r>
      <w:rPr>
        <w:rFonts w:cstheme="minorHAnsi"/>
        <w:b/>
        <w:iCs/>
        <w:sz w:val="18"/>
        <w:szCs w:val="18"/>
      </w:rPr>
      <w:t>1</w:t>
    </w:r>
    <w:r w:rsidRPr="00C46DA0">
      <w:rPr>
        <w:rFonts w:cstheme="minorHAnsi"/>
        <w:b/>
        <w:iCs/>
        <w:sz w:val="18"/>
        <w:szCs w:val="18"/>
      </w:rPr>
      <w:fldChar w:fldCharType="end"/>
    </w:r>
  </w:p>
  <w:p w14:paraId="08EED968" w14:textId="77777777" w:rsidR="00D56391" w:rsidRPr="00D56391" w:rsidRDefault="00D56391" w:rsidP="00D56391">
    <w:pPr>
      <w:pStyle w:val="Default"/>
      <w:spacing w:after="120" w:line="276" w:lineRule="auto"/>
      <w:rPr>
        <w:rFonts w:ascii="Cambria" w:eastAsia="SimSun" w:hAnsi="Cambria" w:cstheme="minorHAnsi"/>
        <w:b/>
        <w:i/>
        <w:color w:val="auto"/>
        <w:sz w:val="18"/>
        <w:szCs w:val="18"/>
      </w:rPr>
    </w:pPr>
    <w:r w:rsidRPr="00D56391">
      <w:rPr>
        <w:rFonts w:ascii="Cambria" w:eastAsia="SimSun" w:hAnsi="Cambria" w:cstheme="minorHAnsi"/>
        <w:b/>
        <w:i/>
        <w:color w:val="auto"/>
        <w:sz w:val="18"/>
        <w:szCs w:val="18"/>
      </w:rPr>
      <w:t>Available @ http://onlineengineeringeducation.com</w:t>
    </w:r>
  </w:p>
  <w:p w14:paraId="4E170ED2" w14:textId="77777777" w:rsidR="00D56391" w:rsidRPr="002333D8" w:rsidRDefault="00D56391" w:rsidP="00D56391">
    <w:pPr>
      <w:pStyle w:val="Default"/>
      <w:spacing w:line="276" w:lineRule="auto"/>
      <w:rPr>
        <w:rFonts w:asciiTheme="minorHAnsi" w:eastAsia="SimSun" w:hAnsiTheme="minorHAnsi" w:cstheme="minorHAnsi"/>
        <w:b/>
        <w:i/>
        <w:color w:val="auto"/>
        <w:sz w:val="18"/>
        <w:szCs w:val="18"/>
      </w:rPr>
    </w:pPr>
    <w:r w:rsidRPr="00C46DA0">
      <w:rPr>
        <w:rFonts w:asciiTheme="minorHAnsi" w:eastAsia="SimSun" w:hAnsiTheme="minorHAnsi" w:cstheme="minorHAnsi"/>
        <w:b/>
        <w:i/>
        <w:noProof/>
        <w:color w:val="auto"/>
        <w:sz w:val="18"/>
        <w:szCs w:val="18"/>
      </w:rPr>
      <w:drawing>
        <wp:inline distT="0" distB="0" distL="0" distR="0" wp14:anchorId="65A0764A" wp14:editId="57E6D337">
          <wp:extent cx="1228725" cy="428625"/>
          <wp:effectExtent l="0" t="0" r="9525" b="9525"/>
          <wp:docPr id="758796264" name="Picture 75879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B59C8" w14:textId="77777777" w:rsidR="005F644C" w:rsidRDefault="005F644C" w:rsidP="00D56391">
      <w:pPr>
        <w:spacing w:after="0" w:line="240" w:lineRule="auto"/>
      </w:pPr>
      <w:r>
        <w:separator/>
      </w:r>
    </w:p>
  </w:footnote>
  <w:footnote w:type="continuationSeparator" w:id="0">
    <w:p w14:paraId="4A9000DC" w14:textId="77777777" w:rsidR="005F644C" w:rsidRDefault="005F644C" w:rsidP="00D56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D28F" w14:textId="77777777" w:rsidR="000A3A89" w:rsidRPr="000A3A89" w:rsidRDefault="000A3A89" w:rsidP="000A3A89">
    <w:pPr>
      <w:pStyle w:val="Default"/>
      <w:spacing w:line="276" w:lineRule="auto"/>
      <w:jc w:val="both"/>
      <w:rPr>
        <w:rFonts w:ascii="Cambria" w:eastAsia="SimSun" w:hAnsi="Cambria" w:cstheme="minorHAnsi"/>
        <w:b/>
        <w:iCs/>
        <w:color w:val="auto"/>
        <w:sz w:val="18"/>
        <w:szCs w:val="18"/>
      </w:rPr>
    </w:pPr>
    <w:bookmarkStart w:id="0" w:name="_Hlk174387667"/>
    <w:bookmarkStart w:id="1" w:name="_Hlk174387668"/>
    <w:r w:rsidRPr="000A3A89">
      <w:rPr>
        <w:rFonts w:ascii="Cambria" w:eastAsia="SimSun" w:hAnsi="Cambria" w:cstheme="minorHAnsi"/>
        <w:b/>
        <w:iCs/>
        <w:color w:val="auto"/>
        <w:sz w:val="18"/>
        <w:szCs w:val="18"/>
      </w:rPr>
      <w:t>Journal of Online Engineering Education</w:t>
    </w:r>
  </w:p>
  <w:p w14:paraId="72308CC4" w14:textId="77777777" w:rsidR="000A3A89" w:rsidRPr="000A3A89" w:rsidRDefault="000A3A89" w:rsidP="000A3A89">
    <w:pPr>
      <w:pStyle w:val="Default"/>
      <w:spacing w:line="276" w:lineRule="auto"/>
      <w:jc w:val="both"/>
      <w:rPr>
        <w:rFonts w:ascii="Cambria" w:eastAsia="SimSun" w:hAnsi="Cambria" w:cstheme="minorHAnsi"/>
        <w:b/>
        <w:iCs/>
        <w:color w:val="auto"/>
        <w:sz w:val="18"/>
        <w:szCs w:val="18"/>
      </w:rPr>
    </w:pPr>
    <w:r w:rsidRPr="000A3A89">
      <w:rPr>
        <w:rFonts w:ascii="Cambria" w:eastAsia="SimSun" w:hAnsi="Cambria" w:cstheme="minorHAnsi"/>
        <w:b/>
        <w:iCs/>
        <w:color w:val="auto"/>
        <w:sz w:val="18"/>
        <w:szCs w:val="18"/>
      </w:rPr>
      <w:t>ISSN: 2158-9658 Volume: 17 Issue: 2</w:t>
    </w:r>
  </w:p>
  <w:p w14:paraId="4B952CB8" w14:textId="14E43FCC" w:rsidR="000A3A89" w:rsidRPr="000A3A89" w:rsidRDefault="000A3A89" w:rsidP="000A3A89">
    <w:pPr>
      <w:spacing w:after="0"/>
      <w:jc w:val="both"/>
      <w:rPr>
        <w:rFonts w:ascii="Cambria" w:hAnsi="Cambria" w:cstheme="minorHAnsi"/>
        <w:bCs/>
        <w:iCs/>
        <w:sz w:val="18"/>
        <w:szCs w:val="18"/>
      </w:rPr>
    </w:pPr>
    <w:r w:rsidRPr="000A3A89">
      <w:rPr>
        <w:rFonts w:ascii="Cambria" w:hAnsi="Cambria" w:cstheme="minorHAnsi"/>
        <w:b/>
        <w:iCs/>
        <w:sz w:val="18"/>
        <w:szCs w:val="18"/>
      </w:rPr>
      <w:t>Article Received</w:t>
    </w:r>
    <w:r w:rsidRPr="000A3A89">
      <w:rPr>
        <w:rFonts w:ascii="Cambria" w:hAnsi="Cambria" w:cstheme="minorHAnsi"/>
        <w:bCs/>
        <w:iCs/>
        <w:sz w:val="18"/>
        <w:szCs w:val="18"/>
      </w:rPr>
      <w:t xml:space="preserve">: 06 March 2026 </w:t>
    </w:r>
    <w:r w:rsidRPr="000A3A89">
      <w:rPr>
        <w:rFonts w:ascii="Cambria" w:hAnsi="Cambria" w:cstheme="minorHAnsi"/>
        <w:b/>
        <w:iCs/>
        <w:sz w:val="18"/>
        <w:szCs w:val="18"/>
      </w:rPr>
      <w:t>Revised</w:t>
    </w:r>
    <w:r w:rsidRPr="000A3A89">
      <w:rPr>
        <w:rFonts w:ascii="Cambria" w:hAnsi="Cambria" w:cstheme="minorHAnsi"/>
        <w:bCs/>
        <w:iCs/>
        <w:sz w:val="18"/>
        <w:szCs w:val="18"/>
      </w:rPr>
      <w:t xml:space="preserve">: 12 May 2026 </w:t>
    </w:r>
    <w:r w:rsidRPr="000A3A89">
      <w:rPr>
        <w:rFonts w:ascii="Cambria" w:hAnsi="Cambria" w:cstheme="minorHAnsi"/>
        <w:b/>
        <w:iCs/>
        <w:sz w:val="18"/>
        <w:szCs w:val="18"/>
      </w:rPr>
      <w:t>Accepted</w:t>
    </w:r>
    <w:r w:rsidRPr="000A3A89">
      <w:rPr>
        <w:rFonts w:ascii="Cambria" w:hAnsi="Cambria" w:cstheme="minorHAnsi"/>
        <w:bCs/>
        <w:iCs/>
        <w:sz w:val="18"/>
        <w:szCs w:val="18"/>
      </w:rPr>
      <w:t>: 12 June 2026</w:t>
    </w:r>
  </w:p>
  <w:p w14:paraId="0B6A24E8" w14:textId="17357A0A" w:rsidR="00D56391" w:rsidRPr="000A3A89" w:rsidRDefault="000A3A89" w:rsidP="000A3A89">
    <w:pPr>
      <w:spacing w:after="0"/>
      <w:jc w:val="both"/>
      <w:rPr>
        <w:rFonts w:cstheme="minorHAnsi"/>
        <w:iCs/>
        <w:szCs w:val="20"/>
      </w:rPr>
    </w:pPr>
    <w:r w:rsidRPr="005C441B">
      <w:rPr>
        <w:rFonts w:cstheme="minorHAnsi"/>
        <w:bCs/>
        <w:iCs/>
        <w:sz w:val="20"/>
        <w:szCs w:val="20"/>
      </w:rPr>
      <w:t>__________________________________________________________________________________________</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62223"/>
    <w:multiLevelType w:val="hybridMultilevel"/>
    <w:tmpl w:val="9ACAC45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27052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3E9"/>
    <w:rsid w:val="000A3A89"/>
    <w:rsid w:val="000C1B6E"/>
    <w:rsid w:val="000F3187"/>
    <w:rsid w:val="001D6E78"/>
    <w:rsid w:val="001F05FF"/>
    <w:rsid w:val="00256010"/>
    <w:rsid w:val="003275DD"/>
    <w:rsid w:val="00331FD8"/>
    <w:rsid w:val="00376F74"/>
    <w:rsid w:val="003A38CA"/>
    <w:rsid w:val="003B3ADF"/>
    <w:rsid w:val="004C5719"/>
    <w:rsid w:val="00534F45"/>
    <w:rsid w:val="005A6A73"/>
    <w:rsid w:val="005F644C"/>
    <w:rsid w:val="00613256"/>
    <w:rsid w:val="00665A81"/>
    <w:rsid w:val="00683ED1"/>
    <w:rsid w:val="006A22FE"/>
    <w:rsid w:val="006B277D"/>
    <w:rsid w:val="0071274B"/>
    <w:rsid w:val="00736805"/>
    <w:rsid w:val="007F6E64"/>
    <w:rsid w:val="00862459"/>
    <w:rsid w:val="008B6FB6"/>
    <w:rsid w:val="008F363B"/>
    <w:rsid w:val="0093073A"/>
    <w:rsid w:val="009813BB"/>
    <w:rsid w:val="009B24ED"/>
    <w:rsid w:val="00A972FB"/>
    <w:rsid w:val="00B003DD"/>
    <w:rsid w:val="00B0197F"/>
    <w:rsid w:val="00C073E9"/>
    <w:rsid w:val="00C805A4"/>
    <w:rsid w:val="00CD61B1"/>
    <w:rsid w:val="00CD7371"/>
    <w:rsid w:val="00D200D0"/>
    <w:rsid w:val="00D56391"/>
    <w:rsid w:val="00E95B7C"/>
    <w:rsid w:val="00FD02BB"/>
    <w:rsid w:val="00FF4D8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EF4D"/>
  <w15:chartTrackingRefBased/>
  <w15:docId w15:val="{6A3793FE-5482-4220-93C0-AA84ED20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5FF"/>
  </w:style>
  <w:style w:type="paragraph" w:styleId="Heading1">
    <w:name w:val="heading 1"/>
    <w:basedOn w:val="Normal"/>
    <w:next w:val="Normal"/>
    <w:link w:val="Heading1Char"/>
    <w:uiPriority w:val="9"/>
    <w:qFormat/>
    <w:rsid w:val="001F05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1F05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05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05FF"/>
    <w:rPr>
      <w:b/>
      <w:bCs/>
    </w:rPr>
  </w:style>
  <w:style w:type="character" w:customStyle="1" w:styleId="Heading3Char">
    <w:name w:val="Heading 3 Char"/>
    <w:basedOn w:val="DefaultParagraphFont"/>
    <w:link w:val="Heading3"/>
    <w:uiPriority w:val="9"/>
    <w:rsid w:val="001F05FF"/>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1F05FF"/>
    <w:rPr>
      <w:rFonts w:asciiTheme="majorHAnsi" w:eastAsiaTheme="majorEastAsia" w:hAnsiTheme="majorHAnsi" w:cstheme="majorBidi"/>
      <w:color w:val="2E74B5" w:themeColor="accent1" w:themeShade="BF"/>
      <w:sz w:val="32"/>
      <w:szCs w:val="32"/>
    </w:rPr>
  </w:style>
  <w:style w:type="paragraph" w:customStyle="1" w:styleId="Default">
    <w:name w:val="Default"/>
    <w:rsid w:val="0025601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563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391"/>
  </w:style>
  <w:style w:type="paragraph" w:styleId="Footer">
    <w:name w:val="footer"/>
    <w:basedOn w:val="Normal"/>
    <w:link w:val="FooterChar"/>
    <w:uiPriority w:val="99"/>
    <w:unhideWhenUsed/>
    <w:rsid w:val="00D563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93390">
      <w:bodyDiv w:val="1"/>
      <w:marLeft w:val="0"/>
      <w:marRight w:val="0"/>
      <w:marTop w:val="0"/>
      <w:marBottom w:val="0"/>
      <w:divBdr>
        <w:top w:val="none" w:sz="0" w:space="0" w:color="auto"/>
        <w:left w:val="none" w:sz="0" w:space="0" w:color="auto"/>
        <w:bottom w:val="none" w:sz="0" w:space="0" w:color="auto"/>
        <w:right w:val="none" w:sz="0" w:space="0" w:color="auto"/>
      </w:divBdr>
    </w:div>
    <w:div w:id="698815388">
      <w:bodyDiv w:val="1"/>
      <w:marLeft w:val="0"/>
      <w:marRight w:val="0"/>
      <w:marTop w:val="0"/>
      <w:marBottom w:val="0"/>
      <w:divBdr>
        <w:top w:val="none" w:sz="0" w:space="0" w:color="auto"/>
        <w:left w:val="none" w:sz="0" w:space="0" w:color="auto"/>
        <w:bottom w:val="none" w:sz="0" w:space="0" w:color="auto"/>
        <w:right w:val="none" w:sz="0" w:space="0" w:color="auto"/>
      </w:divBdr>
    </w:div>
    <w:div w:id="1019427338">
      <w:bodyDiv w:val="1"/>
      <w:marLeft w:val="0"/>
      <w:marRight w:val="0"/>
      <w:marTop w:val="0"/>
      <w:marBottom w:val="0"/>
      <w:divBdr>
        <w:top w:val="none" w:sz="0" w:space="0" w:color="auto"/>
        <w:left w:val="none" w:sz="0" w:space="0" w:color="auto"/>
        <w:bottom w:val="none" w:sz="0" w:space="0" w:color="auto"/>
        <w:right w:val="none" w:sz="0" w:space="0" w:color="auto"/>
      </w:divBdr>
    </w:div>
    <w:div w:id="1352145614">
      <w:bodyDiv w:val="1"/>
      <w:marLeft w:val="0"/>
      <w:marRight w:val="0"/>
      <w:marTop w:val="0"/>
      <w:marBottom w:val="0"/>
      <w:divBdr>
        <w:top w:val="none" w:sz="0" w:space="0" w:color="auto"/>
        <w:left w:val="none" w:sz="0" w:space="0" w:color="auto"/>
        <w:bottom w:val="none" w:sz="0" w:space="0" w:color="auto"/>
        <w:right w:val="none" w:sz="0" w:space="0" w:color="auto"/>
      </w:divBdr>
    </w:div>
    <w:div w:id="1461992756">
      <w:bodyDiv w:val="1"/>
      <w:marLeft w:val="0"/>
      <w:marRight w:val="0"/>
      <w:marTop w:val="0"/>
      <w:marBottom w:val="0"/>
      <w:divBdr>
        <w:top w:val="none" w:sz="0" w:space="0" w:color="auto"/>
        <w:left w:val="none" w:sz="0" w:space="0" w:color="auto"/>
        <w:bottom w:val="none" w:sz="0" w:space="0" w:color="auto"/>
        <w:right w:val="none" w:sz="0" w:space="0" w:color="auto"/>
      </w:divBdr>
    </w:div>
    <w:div w:id="1648049117">
      <w:bodyDiv w:val="1"/>
      <w:marLeft w:val="0"/>
      <w:marRight w:val="0"/>
      <w:marTop w:val="0"/>
      <w:marBottom w:val="0"/>
      <w:divBdr>
        <w:top w:val="none" w:sz="0" w:space="0" w:color="auto"/>
        <w:left w:val="none" w:sz="0" w:space="0" w:color="auto"/>
        <w:bottom w:val="none" w:sz="0" w:space="0" w:color="auto"/>
        <w:right w:val="none" w:sz="0" w:space="0" w:color="auto"/>
      </w:divBdr>
    </w:div>
    <w:div w:id="1921325347">
      <w:bodyDiv w:val="1"/>
      <w:marLeft w:val="0"/>
      <w:marRight w:val="0"/>
      <w:marTop w:val="0"/>
      <w:marBottom w:val="0"/>
      <w:divBdr>
        <w:top w:val="none" w:sz="0" w:space="0" w:color="auto"/>
        <w:left w:val="none" w:sz="0" w:space="0" w:color="auto"/>
        <w:bottom w:val="none" w:sz="0" w:space="0" w:color="auto"/>
        <w:right w:val="none" w:sz="0" w:space="0" w:color="auto"/>
      </w:divBdr>
    </w:div>
    <w:div w:id="211177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3739</Words>
  <Characters>21314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Amit Saxena</cp:lastModifiedBy>
  <cp:revision>33</cp:revision>
  <dcterms:created xsi:type="dcterms:W3CDTF">2026-05-06T08:39:00Z</dcterms:created>
  <dcterms:modified xsi:type="dcterms:W3CDTF">2026-08-17T09:26:00Z</dcterms:modified>
</cp:coreProperties>
</file>